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E68">
      <w:pPr>
        <w:spacing w:line="640" w:lineRule="exact"/>
        <w:ind w:firstLine="42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玉林市中西医结合骨科医院</w:t>
      </w:r>
    </w:p>
    <w:p w14:paraId="29B61037">
      <w:pPr>
        <w:spacing w:line="640" w:lineRule="exact"/>
        <w:ind w:firstLine="420"/>
        <w:jc w:val="center"/>
        <w:rPr>
          <w:rFonts w:hint="default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关于细胞培养设备的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参数</w:t>
      </w:r>
    </w:p>
    <w:p w14:paraId="78578D0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2359E0C2">
      <w:pPr>
        <w:ind w:firstLine="562" w:firstLineChars="200"/>
        <w:rPr>
          <w:rFonts w:hint="default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tbl>
      <w:tblPr>
        <w:tblStyle w:val="5"/>
        <w:tblW w:w="10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808"/>
        <w:gridCol w:w="777"/>
        <w:gridCol w:w="777"/>
        <w:gridCol w:w="3216"/>
        <w:gridCol w:w="2925"/>
        <w:gridCol w:w="1637"/>
      </w:tblGrid>
      <w:tr w14:paraId="6785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9913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ADF6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1C7E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E939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C9B2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核心参数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93AF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一般参数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8245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配套要求</w:t>
            </w:r>
          </w:p>
        </w:tc>
      </w:tr>
      <w:tr w14:paraId="2639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9B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B0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倒置显微镜（带荧光）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5C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E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15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1.观察方式：倒置相差+荧光观察；2.物镜：4×、10×、20×、40×平场相差物镜（荧光兼容）；3.荧光激发块：至少含DAPI、FITC、TRITC三色激发组；4.分辨率：≤0.2μm（40×物镜下）；5.成像系统：≥500万像素CMOS相机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D0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1.目镜：10×，视场数≥22；2.载物台：手动XY载物台，行程≥76×52mm；3.外形尺寸≤600×500×800mm；4.重量≤40kg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09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1.标配荧光滤光片组、成像软件；2.质保期≥1年；3.含操作及图像分析培训</w:t>
            </w:r>
          </w:p>
        </w:tc>
      </w:tr>
      <w:tr w14:paraId="3A3C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5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57EA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8DE7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2E45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BB0B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1.有效容积≥180L/台；2.控温范围：室温+5℃-50℃，温控精度±0.1℃；3.CO₂控制浓度0-20%，精度±0.1%，采用红外传感器；4.支持160℃-180℃干热灭菌（一键操作）；5.内胆材质为304不锈钢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D332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1.外形尺寸≤600×700×1200mm/台；2.重量≤80kg/台；3.搁板标配≥3块/台，可升级；4.自然蒸发湿度≥95%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D484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ascii="微软雅黑" w:eastAsia="微软雅黑"/>
                <w:sz w:val="18"/>
                <w:lang w:val="en-US" w:eastAsia="zh-CN" w:bidi="ar"/>
              </w:rPr>
              <w:t>1.标配水盘、搁板支架；2.质保期≥1年；3.含CO</w:t>
            </w:r>
            <w:r>
              <w:rPr>
                <w:rStyle w:val="10"/>
                <w:rFonts w:ascii="微软雅黑" w:eastAsia="微软雅黑"/>
                <w:sz w:val="18"/>
                <w:lang w:val="en-US" w:eastAsia="zh-CN" w:bidi="ar"/>
              </w:rPr>
              <w:t>₂</w:t>
            </w:r>
            <w:r>
              <w:rPr>
                <w:rStyle w:val="9"/>
                <w:rFonts w:ascii="微软雅黑" w:eastAsia="微软雅黑"/>
                <w:sz w:val="18"/>
                <w:lang w:val="en-US" w:eastAsia="zh-CN" w:bidi="ar"/>
              </w:rPr>
              <w:t>传感器年度校准服务</w:t>
            </w:r>
          </w:p>
        </w:tc>
      </w:tr>
      <w:tr w14:paraId="55A3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86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41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9F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D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D0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1.防护等级：Ⅱ级A2型；2.风速：平均下降风速0.35 m/s，流入风速0.53 m/s；3.具备UV灯定时关闭、风机故障报警、气流监测功能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E2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1.工作区尺寸≥1200×600×650mm；2.外形尺寸≤1400×750×2200mm；3.重量≤150kg；4.噪音≤65dB(A)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4F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1.标配UV灯、日光灯、电源插座（2个）；2.质保期≥1年；3.含上门安装及生物安全培训</w:t>
            </w:r>
          </w:p>
        </w:tc>
      </w:tr>
      <w:tr w14:paraId="2D29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06FE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3242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通风橱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F0E0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5368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7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1.规格：1500×850×2350mm（长×宽×高，±10mm）；2.工作区平均风速≥0.5m/s；3.内衬为耐酸碱PP材质；4.具备自动门下降报警、风机故障报警功能；5.顶部预留通风接口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44C6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1.噪音≤60dB(A)；2.照明为LED灯（功率≤30W，照度≥300lux）；3.功率≤500W；4.下箱带储物层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0E4C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1.标配水龙头、滴水盘、气体考克（2个/个）；2.质保期≥5年；3.含上门安装及通风量检测</w:t>
            </w:r>
          </w:p>
        </w:tc>
      </w:tr>
    </w:tbl>
    <w:p w14:paraId="0F7C260F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2812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972E2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2B5CC58-D16C-4DCF-B6B3-BA541D75F56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463D886-7835-47A1-B4E1-69927CFAA91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6D846818-8FE0-4579-A3FB-D4281D2DD6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5D2925EC"/>
    <w:rsid w:val="02BF1210"/>
    <w:rsid w:val="04510253"/>
    <w:rsid w:val="046133F8"/>
    <w:rsid w:val="05044D29"/>
    <w:rsid w:val="06BB6800"/>
    <w:rsid w:val="06F60557"/>
    <w:rsid w:val="074508DE"/>
    <w:rsid w:val="09E632C3"/>
    <w:rsid w:val="0DA364E7"/>
    <w:rsid w:val="0EBF13A1"/>
    <w:rsid w:val="0F8E49BC"/>
    <w:rsid w:val="10B9577E"/>
    <w:rsid w:val="119E2392"/>
    <w:rsid w:val="13293998"/>
    <w:rsid w:val="135D7869"/>
    <w:rsid w:val="168C1346"/>
    <w:rsid w:val="179C6C1F"/>
    <w:rsid w:val="17D8714E"/>
    <w:rsid w:val="1AED60B6"/>
    <w:rsid w:val="1AF241A0"/>
    <w:rsid w:val="1AF828B4"/>
    <w:rsid w:val="1EE937D9"/>
    <w:rsid w:val="20097F32"/>
    <w:rsid w:val="20365175"/>
    <w:rsid w:val="24847EF8"/>
    <w:rsid w:val="265835B3"/>
    <w:rsid w:val="27C375BA"/>
    <w:rsid w:val="28165A3A"/>
    <w:rsid w:val="2C4610E4"/>
    <w:rsid w:val="2D412F55"/>
    <w:rsid w:val="3DF27F6D"/>
    <w:rsid w:val="3F1B540B"/>
    <w:rsid w:val="40220233"/>
    <w:rsid w:val="4172666D"/>
    <w:rsid w:val="419D7C67"/>
    <w:rsid w:val="43902BFB"/>
    <w:rsid w:val="44A067D2"/>
    <w:rsid w:val="4B344ECE"/>
    <w:rsid w:val="53C03E02"/>
    <w:rsid w:val="590857E7"/>
    <w:rsid w:val="5C297141"/>
    <w:rsid w:val="5D2925EC"/>
    <w:rsid w:val="5F964E5F"/>
    <w:rsid w:val="61C51006"/>
    <w:rsid w:val="61E76E7F"/>
    <w:rsid w:val="633037DC"/>
    <w:rsid w:val="66DE4873"/>
    <w:rsid w:val="6B0A20DA"/>
    <w:rsid w:val="6BA734EA"/>
    <w:rsid w:val="6C255C16"/>
    <w:rsid w:val="6CE6324A"/>
    <w:rsid w:val="70EB5194"/>
    <w:rsid w:val="714D4F6A"/>
    <w:rsid w:val="71541352"/>
    <w:rsid w:val="744F2D1D"/>
    <w:rsid w:val="7454353F"/>
    <w:rsid w:val="74787E45"/>
    <w:rsid w:val="75AE53DC"/>
    <w:rsid w:val="7BEC3A75"/>
    <w:rsid w:val="7C73113B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3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1752</Words>
  <Characters>2133</Characters>
  <Lines>0</Lines>
  <Paragraphs>0</Paragraphs>
  <TotalTime>0</TotalTime>
  <ScaleCrop>false</ScaleCrop>
  <LinksUpToDate>false</LinksUpToDate>
  <CharactersWithSpaces>2142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2025-08-18T07:39:00Z</cp:lastPrinted>
  <dcterms:modified xsi:type="dcterms:W3CDTF">2026-01-19T08:20:34Z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055E2618D0534C36B49F544C8DA885BB_13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