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C3FA0">
      <w:pPr>
        <w:jc w:val="center"/>
        <w:rPr>
          <w:rFonts w:hint="default" w:eastAsiaTheme="minor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 xml:space="preserve"> </w:t>
      </w:r>
    </w:p>
    <w:p w14:paraId="7891D695">
      <w:pPr>
        <w:jc w:val="center"/>
        <w:rPr>
          <w:sz w:val="52"/>
          <w:szCs w:val="72"/>
        </w:rPr>
      </w:pPr>
    </w:p>
    <w:p w14:paraId="31AFFD9D">
      <w:pPr>
        <w:jc w:val="center"/>
        <w:rPr>
          <w:rFonts w:hint="default" w:ascii="黑体" w:hAnsi="黑体" w:eastAsia="黑体"/>
          <w:b/>
          <w:bCs/>
          <w:sz w:val="52"/>
          <w:szCs w:val="72"/>
          <w:lang w:val="en-US" w:eastAsia="zh-CN"/>
        </w:rPr>
      </w:pPr>
      <w:r>
        <w:rPr>
          <w:rFonts w:hint="eastAsia" w:ascii="黑体" w:hAnsi="黑体" w:eastAsia="黑体"/>
          <w:b/>
          <w:bCs/>
          <w:sz w:val="52"/>
          <w:szCs w:val="72"/>
          <w:lang w:val="en-US" w:eastAsia="zh-CN"/>
        </w:rPr>
        <w:t>玉林市中西医结合骨科医院</w:t>
      </w:r>
    </w:p>
    <w:p w14:paraId="1DC8D0C1">
      <w:pPr>
        <w:jc w:val="center"/>
        <w:rPr>
          <w:rFonts w:hint="eastAsia" w:ascii="黑体" w:hAnsi="黑体" w:eastAsia="黑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u w:val="single"/>
          <w:lang w:val="en-US" w:eastAsia="zh-CN"/>
        </w:rPr>
        <w:t>《基于质量标志物传递的跌打止痛膏研制项目》</w:t>
      </w:r>
    </w:p>
    <w:p w14:paraId="47A145C1">
      <w:pPr>
        <w:jc w:val="center"/>
        <w:rPr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市场调研报名文件</w:t>
      </w:r>
    </w:p>
    <w:p w14:paraId="10FDCF2A">
      <w:pPr>
        <w:jc w:val="center"/>
        <w:rPr>
          <w:sz w:val="52"/>
          <w:szCs w:val="72"/>
        </w:rPr>
      </w:pPr>
    </w:p>
    <w:p w14:paraId="74012DC2">
      <w:pPr>
        <w:jc w:val="center"/>
        <w:rPr>
          <w:sz w:val="52"/>
          <w:szCs w:val="72"/>
        </w:rPr>
      </w:pPr>
    </w:p>
    <w:p w14:paraId="6C4571D2">
      <w:pPr>
        <w:jc w:val="center"/>
        <w:rPr>
          <w:sz w:val="52"/>
          <w:szCs w:val="72"/>
        </w:rPr>
      </w:pPr>
    </w:p>
    <w:p w14:paraId="3F2C795A">
      <w:pPr>
        <w:rPr>
          <w:sz w:val="52"/>
          <w:szCs w:val="72"/>
        </w:rPr>
      </w:pPr>
    </w:p>
    <w:p w14:paraId="28385979">
      <w:pPr>
        <w:rPr>
          <w:sz w:val="52"/>
          <w:szCs w:val="72"/>
        </w:rPr>
      </w:pPr>
    </w:p>
    <w:p w14:paraId="14CD4064">
      <w:pPr>
        <w:rPr>
          <w:sz w:val="52"/>
          <w:szCs w:val="72"/>
        </w:rPr>
      </w:pPr>
    </w:p>
    <w:p w14:paraId="212BF01B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  <w:t>_</w:t>
      </w:r>
      <w:r>
        <w:rPr>
          <w:rFonts w:ascii="宋体" w:hAnsi="宋体" w:eastAsia="宋体" w:cs="宋体"/>
          <w:b/>
          <w:bCs/>
          <w:kern w:val="0"/>
          <w:sz w:val="36"/>
          <w:szCs w:val="36"/>
          <w:u w:val="single"/>
        </w:rPr>
        <w:t>________________________________</w:t>
      </w:r>
    </w:p>
    <w:p w14:paraId="2DA702FE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报名单位：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  <w:t>_</w:t>
      </w:r>
      <w:r>
        <w:rPr>
          <w:rFonts w:ascii="宋体" w:hAnsi="宋体" w:eastAsia="宋体" w:cs="宋体"/>
          <w:b/>
          <w:bCs/>
          <w:kern w:val="0"/>
          <w:sz w:val="36"/>
          <w:szCs w:val="36"/>
          <w:u w:val="single"/>
        </w:rPr>
        <w:t>________________________________</w:t>
      </w:r>
    </w:p>
    <w:p w14:paraId="7B2A932D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报名日期：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  <w:t>_________________________________</w:t>
      </w:r>
    </w:p>
    <w:p w14:paraId="2B5D1B70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</w:pPr>
    </w:p>
    <w:p w14:paraId="44C14A57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5F09DE47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36025C5F">
      <w:pPr>
        <w:spacing w:line="360" w:lineRule="auto"/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464DD3FB">
      <w:pPr>
        <w:spacing w:line="360" w:lineRule="auto"/>
        <w:jc w:val="center"/>
        <w:rPr>
          <w:rFonts w:hint="eastAsia" w:ascii="Times New Roman" w:hAnsi="Times New Roman" w:eastAsia="方正公文小标宋" w:cstheme="minorBidi"/>
          <w:b/>
          <w:kern w:val="44"/>
          <w:sz w:val="44"/>
          <w:szCs w:val="44"/>
        </w:rPr>
      </w:pPr>
      <w:r>
        <w:rPr>
          <w:rFonts w:hint="eastAsia" w:ascii="Times New Roman" w:hAnsi="Times New Roman" w:eastAsia="方正公文小标宋" w:cstheme="minorBidi"/>
          <w:b/>
          <w:kern w:val="44"/>
          <w:sz w:val="44"/>
          <w:szCs w:val="44"/>
        </w:rPr>
        <w:t>参数需求调研表</w:t>
      </w:r>
    </w:p>
    <w:p w14:paraId="587ED19B">
      <w:pPr>
        <w:pStyle w:val="15"/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模版适配2025年中央和自治区中医药传承创新发展示范项目（玉市财社〔2025〕62号）“续绝学—建设中医药技术中心”核心任务，严格按照中医药技术中心“挖掘-研究-转化-推广”全链条建设要求制定，用于本次项目市场调研报名及基础参数响应，所有内容需真实、完整填写，不得遗漏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  <w:t>说明：本参数基于中医药技术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  <w:t>中心实施方案中“传统中药制剂升级与基层转化”相关要求初步设定，供应商需逐一响应，明确“符合/不符合”，不符合项需详细说明替代方案及技术优势，若有其他方案可详细在项目方案及参数中说明，确保贴合项目核心目标。）</w:t>
      </w:r>
    </w:p>
    <w:tbl>
      <w:tblPr>
        <w:tblStyle w:val="10"/>
        <w:tblW w:w="10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3"/>
        <w:gridCol w:w="1809"/>
        <w:gridCol w:w="4787"/>
        <w:gridCol w:w="787"/>
        <w:gridCol w:w="1727"/>
      </w:tblGrid>
      <w:tr w14:paraId="1184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0C41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阶段分类</w:t>
            </w: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ED08F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指标项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CB41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基础参数要求</w:t>
            </w:r>
          </w:p>
          <w:p w14:paraId="0DF417B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（贴合中医药技术中心建设要求）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0E59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是否符合</w:t>
            </w: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88A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备注（不符合需说明替代方案，可补充自身技术优势）</w:t>
            </w:r>
          </w:p>
        </w:tc>
      </w:tr>
      <w:tr w14:paraId="416B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A36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第一阶段：Q-Marker体系完善与确认（契合技术中心“传统技术质量追溯”要求）</w:t>
            </w: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62E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Q-Marker确证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E185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结合委托方前期研究基础，确认3-5个核心Q-Marker；2. 提供完整剂量-效应关系数据，为制剂质量可控提供核心依据；3. 实验流程符合《中药药效学研究指南》要求。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271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4461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AD6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A9A61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FC2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传递规律研究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E8051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建立Q-Marker专属含量测定方法（如HPLC法）；2. 追踪其在原料→提取物→半成品→成品中的传递行为，核心Q-Marker转移率≥80%；3. 形成完整的质量传递追溯流程，支撑技术中心“传统制剂规范化”建设。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E5BE3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C6AF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9CE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733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C93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核心交付物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64C54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《Q-Marker确证实验报告》（含完整实验数据、图谱）；2. 《Q-Marker传递规律研究报告》；3. 实验原始记录及数据溯源材料。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532F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C8D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9CA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A9F8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第二阶段：处方工艺优化与中试生产（契合技术中心“基层适配型制剂开发”要求）</w:t>
            </w: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084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处方优化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23F9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采用科学实验设计（如响应面法）优化跌打止痛膏基质配方及关键工艺参数；2. 膏体均匀、黏附力符合《中华人民共和国药典》要求，无脱膏、渗膏现象；3. 适配基层医疗机构储存条件（常温储存，有效期≥12个月），操作便捷。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474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EB06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D40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A963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774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中试生产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900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完成至少三批中试样品生产，单批产量≥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贴；2. 提供完整生产记录（含工艺参数、生产时间、质量检测数据）；3. 验证工艺稳定性，三批样品核心Q-Marker含量RSD≤5%，符合技术中心“小批量标准化生产”要求。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B6B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DA5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A05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BAA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0E4C7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核心交付物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E99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《处方工艺研究报告》（含优化过程、参数确定依据）；2. 《中试生产记录》；3. 《中试样品质量检验报告》；4. 中试样品（每批30贴，用于委托方复核）。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799EA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CC69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D07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BC4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第三阶段：质量控制体系建立（契合技术中心“传统制剂质量标准化”要求）</w:t>
            </w: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92E7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质量标准起草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0180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起草跌打止痛膏质量标准（草案），涵盖性状、鉴别、检查（含微生物限度）、含量测定、释放度等指标；2. 含量测定以确认的核心Q-Marker为指标，限度设定科学合理；3. 标准草案符合《医疗机构制剂注册管理办法》要求。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6D1A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2B2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51D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E1D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255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方法学验证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DA32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完成Q-Marker含量测定方法学验证，包括精密度、准确度、线性范围、稳定性、耐用性等；2. 验证结果符合《中国药典》相关要求，确保方法可靠、可重复。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A53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651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720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FE9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4C94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核心交付物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6941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《跌打止痛膏质量标准（草案）》；2. 《Q-Marker含量测定方法学验证报告》；3. 相关实验图谱及原始数据。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D253B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DC06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216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EE19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第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阶段：注册与转化支撑（契合技术中心“成果转化”建设目标）</w:t>
            </w: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D659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注册资料撰写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DBE60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撰写完整的医疗机构制剂注册申报资料包，符合《医疗机构制剂注册管理办法》及广西药监局相关要求；2. 资料齐全、规范，可直接用于制剂批文申报，助力打造传统技术转化示范典型。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A4A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548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975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5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1F49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A844C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项目绩效支撑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FDBD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撰写项目技术总结报告，明确项目与中医药传承创新示范项目、中医药技术中心建设的衔接成果；2. 提供成果转化可行性分析报告，支撑项目绩效验收及后续基层推广。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CD6E7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682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93B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308EF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B53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知识产权保护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8596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协助委托方申请相关发明专利1项（针对处方工艺或质量控制方法）；2. 提供专利申报所需技术资料，确保专利申报顺利推进，契合技术中心“传统技术创新保护”要求。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3CB1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45F1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A32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57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1312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通用服务要求（贴合项目整体推进及技术中心建设进度）</w:t>
            </w: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D04D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流程规范性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3F50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完成“Q-Marker确证-工艺优化-质量控制-注册转化”完整流程，各阶段衔接顺畅；2. 每个阶段完成后提交阶段性报告，接受委托方审核，审核通过后方可进入下一阶段。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F5F8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866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41C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5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45880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DF3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成果质量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87B81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所有交付成果符合国家药品研发相关法规、中医药传承创新示范项目要求及技术中心建设标准；2. 成果可直接用于制剂注册申报、项目绩效验收及基层推广。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3560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727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559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B0CF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D4C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团队保障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C7E3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配备专业研发团队，核心成员含中药学、药剂学、药物分析等相关专业高级技术职称人员不少于2名；2. 提供团队配置证明（职称证书、劳动合同）及类似中药外用制剂研发业绩证明（合同复印件）。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326AD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5B8F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095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CCF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C39A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服务周期</w:t>
            </w:r>
          </w:p>
        </w:tc>
        <w:tc>
          <w:tcPr>
            <w:tcW w:w="4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6F99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整体服务周期≤24个月，确保契合中医药技术中心建设进度要求；2. 明确各阶段完成时间节点，无特殊情况不得延期，延期需提前提交书面说明并经委托方同意。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A3C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225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6A7FBA63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29BD255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C7FE475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4AEC1B4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2177AA4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C18EA18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250013D1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8F4C91C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BEF0829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544C4B1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D927128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633EE08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899E53E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554FBE2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CAD1DDC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DFEA6E3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1B16C7C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2A9365C7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60A50DB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附件1</w:t>
      </w:r>
    </w:p>
    <w:p w14:paraId="14CCC750">
      <w:pPr>
        <w:spacing w:after="240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报名表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7371"/>
      </w:tblGrid>
      <w:tr w14:paraId="7A0C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F07152B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报名项目名称</w:t>
            </w:r>
          </w:p>
        </w:tc>
        <w:tc>
          <w:tcPr>
            <w:tcW w:w="7371" w:type="dxa"/>
          </w:tcPr>
          <w:p w14:paraId="1DC3C294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21FB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8851AA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公司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371" w:type="dxa"/>
          </w:tcPr>
          <w:p w14:paraId="355BE8B6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802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0D94154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版本或型号</w:t>
            </w:r>
          </w:p>
        </w:tc>
        <w:tc>
          <w:tcPr>
            <w:tcW w:w="7371" w:type="dxa"/>
          </w:tcPr>
          <w:p w14:paraId="69AC09D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</w:p>
        </w:tc>
      </w:tr>
      <w:tr w14:paraId="4883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2BEC77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归属地</w:t>
            </w:r>
          </w:p>
        </w:tc>
        <w:tc>
          <w:tcPr>
            <w:tcW w:w="7371" w:type="dxa"/>
          </w:tcPr>
          <w:p w14:paraId="7BF6DCD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□国内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□国外</w:t>
            </w:r>
          </w:p>
        </w:tc>
      </w:tr>
      <w:tr w14:paraId="15CB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F86DDA5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报名单位</w:t>
            </w:r>
          </w:p>
        </w:tc>
        <w:tc>
          <w:tcPr>
            <w:tcW w:w="7371" w:type="dxa"/>
          </w:tcPr>
          <w:p w14:paraId="23F1FEE0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415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F1E81E6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7371" w:type="dxa"/>
          </w:tcPr>
          <w:p w14:paraId="106A2B8D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AEE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55AD354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法人姓名</w:t>
            </w:r>
          </w:p>
        </w:tc>
        <w:tc>
          <w:tcPr>
            <w:tcW w:w="7371" w:type="dxa"/>
          </w:tcPr>
          <w:p w14:paraId="186A23DF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223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8332610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法人身份证</w:t>
            </w:r>
          </w:p>
        </w:tc>
        <w:tc>
          <w:tcPr>
            <w:tcW w:w="7371" w:type="dxa"/>
          </w:tcPr>
          <w:p w14:paraId="5D481A3D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2DF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64CED80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报名人</w:t>
            </w:r>
          </w:p>
        </w:tc>
        <w:tc>
          <w:tcPr>
            <w:tcW w:w="7371" w:type="dxa"/>
          </w:tcPr>
          <w:p w14:paraId="204003D2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CE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B55FC43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报名人身份证</w:t>
            </w:r>
          </w:p>
        </w:tc>
        <w:tc>
          <w:tcPr>
            <w:tcW w:w="7371" w:type="dxa"/>
          </w:tcPr>
          <w:p w14:paraId="0CBB6A6A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DDC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3F5BD69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报价人</w:t>
            </w:r>
          </w:p>
        </w:tc>
        <w:tc>
          <w:tcPr>
            <w:tcW w:w="7371" w:type="dxa"/>
          </w:tcPr>
          <w:p w14:paraId="25703CE3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1E37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3C677CB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身份证号码</w:t>
            </w:r>
          </w:p>
        </w:tc>
        <w:tc>
          <w:tcPr>
            <w:tcW w:w="7371" w:type="dxa"/>
          </w:tcPr>
          <w:p w14:paraId="1FEE90D9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3DE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4A002EC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7371" w:type="dxa"/>
          </w:tcPr>
          <w:p w14:paraId="199CEA8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378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E39DE91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联系邮箱</w:t>
            </w:r>
          </w:p>
        </w:tc>
        <w:tc>
          <w:tcPr>
            <w:tcW w:w="7371" w:type="dxa"/>
          </w:tcPr>
          <w:p w14:paraId="3D1C5869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2DB3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472BCA1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0BB54DE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6EA0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9D3079E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FD80E15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302F82E7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29BDA6AB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37ED98E1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510A2060"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</w:t>
      </w:r>
    </w:p>
    <w:p w14:paraId="0C88E675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供应商营业执照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7787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889" w:type="dxa"/>
          </w:tcPr>
          <w:p w14:paraId="7AFDD956">
            <w:pPr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2CDE3D9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</w:t>
      </w:r>
    </w:p>
    <w:p w14:paraId="64EE5F03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供应商法人身份证复印件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09B4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889" w:type="dxa"/>
          </w:tcPr>
          <w:p w14:paraId="27BFF206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6FA9B8F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附件4</w:t>
      </w:r>
    </w:p>
    <w:p w14:paraId="5D2AC781"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供应商销售代表的授权书和身份证复印件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必要时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762A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889" w:type="dxa"/>
          </w:tcPr>
          <w:p w14:paraId="4D349AF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454DA6A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附件5</w:t>
      </w:r>
    </w:p>
    <w:p w14:paraId="4EFF5638"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</w:t>
      </w:r>
      <w:r>
        <w:rPr>
          <w:rFonts w:ascii="黑体" w:hAnsi="黑体" w:eastAsia="黑体"/>
          <w:sz w:val="28"/>
          <w:szCs w:val="28"/>
        </w:rPr>
        <w:t>方案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</w:t>
      </w:r>
      <w:r>
        <w:rPr>
          <w:rFonts w:hint="eastAsia" w:ascii="黑体" w:hAnsi="黑体" w:eastAsia="黑体"/>
          <w:sz w:val="28"/>
          <w:szCs w:val="28"/>
        </w:rPr>
        <w:t>参数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C4B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962" w:type="dxa"/>
          </w:tcPr>
          <w:p w14:paraId="349B7E5B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7EA2BF9A">
      <w:pPr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附件6</w:t>
      </w:r>
    </w:p>
    <w:p w14:paraId="449D7666">
      <w:pPr>
        <w:jc w:val="center"/>
        <w:rPr>
          <w:rFonts w:hint="eastAsia"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报价单</w:t>
      </w:r>
    </w:p>
    <w:p w14:paraId="67D3FFD8"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</w:t>
      </w:r>
    </w:p>
    <w:p w14:paraId="4B0AE4A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公司名称：_</w:t>
      </w:r>
      <w:r>
        <w:rPr>
          <w:rFonts w:asciiTheme="minorEastAsia" w:hAnsiTheme="minorEastAsia"/>
          <w:sz w:val="28"/>
          <w:szCs w:val="28"/>
        </w:rPr>
        <w:t>________________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7BF3873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asciiTheme="minorEastAsia" w:hAnsiTheme="minorEastAsia"/>
          <w:sz w:val="28"/>
          <w:szCs w:val="28"/>
          <w:u w:val="single"/>
        </w:rPr>
        <w:t>__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6868E6A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5B1965A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</w:t>
      </w:r>
    </w:p>
    <w:tbl>
      <w:tblPr>
        <w:tblStyle w:val="10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501"/>
        <w:gridCol w:w="2364"/>
        <w:gridCol w:w="2364"/>
      </w:tblGrid>
      <w:tr w14:paraId="4131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0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80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89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35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价(元)</w:t>
            </w:r>
          </w:p>
        </w:tc>
      </w:tr>
      <w:tr w14:paraId="17FC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5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BB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5E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165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65179BCE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55C1166F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6B86900A">
      <w:pPr>
        <w:ind w:right="1120"/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公司公章：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</w:rPr>
        <w:t xml:space="preserve">                               </w:t>
      </w:r>
    </w:p>
    <w:p w14:paraId="2450C92B">
      <w:pPr>
        <w:ind w:right="1120" w:firstLine="6440" w:firstLineChars="23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年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月   日</w:t>
      </w:r>
    </w:p>
    <w:p w14:paraId="4A424213">
      <w:pPr>
        <w:rPr>
          <w:rFonts w:hint="eastAsia"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9179108"/>
      <w:docPartObj>
        <w:docPartGallery w:val="autotext"/>
      </w:docPartObj>
    </w:sdtPr>
    <w:sdtContent>
      <w:p w14:paraId="2504AF17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 w14:paraId="3FBDD7E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jMjczMjUyYmRkZTJiY2ZjNDBhN2ViODY5NGY3YjgifQ=="/>
  </w:docVars>
  <w:rsids>
    <w:rsidRoot w:val="62D63A44"/>
    <w:rsid w:val="00001B09"/>
    <w:rsid w:val="000260A0"/>
    <w:rsid w:val="00026C23"/>
    <w:rsid w:val="0003318B"/>
    <w:rsid w:val="00035181"/>
    <w:rsid w:val="0004637E"/>
    <w:rsid w:val="00046D26"/>
    <w:rsid w:val="00047D08"/>
    <w:rsid w:val="00052557"/>
    <w:rsid w:val="000723A1"/>
    <w:rsid w:val="00077232"/>
    <w:rsid w:val="0008200A"/>
    <w:rsid w:val="00095D75"/>
    <w:rsid w:val="000A363C"/>
    <w:rsid w:val="000B224F"/>
    <w:rsid w:val="000B7AC5"/>
    <w:rsid w:val="000D1E3E"/>
    <w:rsid w:val="000E310E"/>
    <w:rsid w:val="000E4905"/>
    <w:rsid w:val="000F5522"/>
    <w:rsid w:val="00135E3B"/>
    <w:rsid w:val="0014642E"/>
    <w:rsid w:val="00154932"/>
    <w:rsid w:val="00157408"/>
    <w:rsid w:val="00164DAB"/>
    <w:rsid w:val="00164E2F"/>
    <w:rsid w:val="001665CA"/>
    <w:rsid w:val="00167A01"/>
    <w:rsid w:val="00170460"/>
    <w:rsid w:val="00183DC8"/>
    <w:rsid w:val="00184649"/>
    <w:rsid w:val="00187053"/>
    <w:rsid w:val="001A3F6D"/>
    <w:rsid w:val="001A5485"/>
    <w:rsid w:val="001D08E5"/>
    <w:rsid w:val="001D4E92"/>
    <w:rsid w:val="001F02EE"/>
    <w:rsid w:val="001F42D7"/>
    <w:rsid w:val="0020023D"/>
    <w:rsid w:val="00206491"/>
    <w:rsid w:val="00210CC6"/>
    <w:rsid w:val="00226F6D"/>
    <w:rsid w:val="002423E0"/>
    <w:rsid w:val="00255D84"/>
    <w:rsid w:val="00267805"/>
    <w:rsid w:val="0028171A"/>
    <w:rsid w:val="00282FF1"/>
    <w:rsid w:val="002B4ECD"/>
    <w:rsid w:val="002B6C9C"/>
    <w:rsid w:val="002C052A"/>
    <w:rsid w:val="002D1D13"/>
    <w:rsid w:val="002D2F17"/>
    <w:rsid w:val="002D598E"/>
    <w:rsid w:val="002E6794"/>
    <w:rsid w:val="002E7583"/>
    <w:rsid w:val="002F00E9"/>
    <w:rsid w:val="002F7C68"/>
    <w:rsid w:val="00304D85"/>
    <w:rsid w:val="00307960"/>
    <w:rsid w:val="0031264D"/>
    <w:rsid w:val="003248FC"/>
    <w:rsid w:val="00363835"/>
    <w:rsid w:val="0036621F"/>
    <w:rsid w:val="00381525"/>
    <w:rsid w:val="00395752"/>
    <w:rsid w:val="003A0EF9"/>
    <w:rsid w:val="003A2505"/>
    <w:rsid w:val="003B5DF5"/>
    <w:rsid w:val="003C2C2F"/>
    <w:rsid w:val="003C7C73"/>
    <w:rsid w:val="003E3F9E"/>
    <w:rsid w:val="00401B2D"/>
    <w:rsid w:val="00404BC5"/>
    <w:rsid w:val="0041515A"/>
    <w:rsid w:val="004419B5"/>
    <w:rsid w:val="004428BA"/>
    <w:rsid w:val="0044586C"/>
    <w:rsid w:val="004518D9"/>
    <w:rsid w:val="00452B75"/>
    <w:rsid w:val="00455D03"/>
    <w:rsid w:val="004705D4"/>
    <w:rsid w:val="00493C8C"/>
    <w:rsid w:val="004A5AF2"/>
    <w:rsid w:val="004B3317"/>
    <w:rsid w:val="004E11B2"/>
    <w:rsid w:val="004F5A57"/>
    <w:rsid w:val="0052349B"/>
    <w:rsid w:val="00542064"/>
    <w:rsid w:val="005514E8"/>
    <w:rsid w:val="00555476"/>
    <w:rsid w:val="00560587"/>
    <w:rsid w:val="00564367"/>
    <w:rsid w:val="005671F3"/>
    <w:rsid w:val="00573A5B"/>
    <w:rsid w:val="00576246"/>
    <w:rsid w:val="005846B0"/>
    <w:rsid w:val="005A52D6"/>
    <w:rsid w:val="005C36B3"/>
    <w:rsid w:val="005D30DB"/>
    <w:rsid w:val="005E1877"/>
    <w:rsid w:val="005E6E11"/>
    <w:rsid w:val="006025F3"/>
    <w:rsid w:val="00606B18"/>
    <w:rsid w:val="00607B54"/>
    <w:rsid w:val="00607F4C"/>
    <w:rsid w:val="00612674"/>
    <w:rsid w:val="00625E4D"/>
    <w:rsid w:val="00626B51"/>
    <w:rsid w:val="0063728D"/>
    <w:rsid w:val="00640FB2"/>
    <w:rsid w:val="006410D5"/>
    <w:rsid w:val="0064141A"/>
    <w:rsid w:val="00647D1B"/>
    <w:rsid w:val="00655C07"/>
    <w:rsid w:val="006A44AB"/>
    <w:rsid w:val="006B6DFE"/>
    <w:rsid w:val="006F4154"/>
    <w:rsid w:val="006F7AB4"/>
    <w:rsid w:val="00703D50"/>
    <w:rsid w:val="007146CE"/>
    <w:rsid w:val="00717C2A"/>
    <w:rsid w:val="00721EAB"/>
    <w:rsid w:val="007225BB"/>
    <w:rsid w:val="007432A9"/>
    <w:rsid w:val="007458B1"/>
    <w:rsid w:val="007551C9"/>
    <w:rsid w:val="007728F8"/>
    <w:rsid w:val="00782197"/>
    <w:rsid w:val="00787E26"/>
    <w:rsid w:val="00795D7B"/>
    <w:rsid w:val="007A2ADC"/>
    <w:rsid w:val="007A3E8B"/>
    <w:rsid w:val="007B7C98"/>
    <w:rsid w:val="007C4BC7"/>
    <w:rsid w:val="007D1079"/>
    <w:rsid w:val="007D12C7"/>
    <w:rsid w:val="007E0F02"/>
    <w:rsid w:val="007E791D"/>
    <w:rsid w:val="007F1386"/>
    <w:rsid w:val="007F2E26"/>
    <w:rsid w:val="007F60C5"/>
    <w:rsid w:val="007F65BC"/>
    <w:rsid w:val="00801856"/>
    <w:rsid w:val="00804C5B"/>
    <w:rsid w:val="00812818"/>
    <w:rsid w:val="00814127"/>
    <w:rsid w:val="00816BA4"/>
    <w:rsid w:val="00821820"/>
    <w:rsid w:val="00841797"/>
    <w:rsid w:val="00847A50"/>
    <w:rsid w:val="00876931"/>
    <w:rsid w:val="0088281D"/>
    <w:rsid w:val="008A4F78"/>
    <w:rsid w:val="008A5EA1"/>
    <w:rsid w:val="008B3D5C"/>
    <w:rsid w:val="008B5CDB"/>
    <w:rsid w:val="008D1589"/>
    <w:rsid w:val="008D7C37"/>
    <w:rsid w:val="008E0E0C"/>
    <w:rsid w:val="009236B5"/>
    <w:rsid w:val="009347A1"/>
    <w:rsid w:val="00954559"/>
    <w:rsid w:val="00957F41"/>
    <w:rsid w:val="00965E76"/>
    <w:rsid w:val="009727D4"/>
    <w:rsid w:val="00987551"/>
    <w:rsid w:val="009977CA"/>
    <w:rsid w:val="009B3434"/>
    <w:rsid w:val="009B4A27"/>
    <w:rsid w:val="009C2775"/>
    <w:rsid w:val="009C5CA0"/>
    <w:rsid w:val="009D6605"/>
    <w:rsid w:val="00A30996"/>
    <w:rsid w:val="00A77800"/>
    <w:rsid w:val="00A9179E"/>
    <w:rsid w:val="00AA39AB"/>
    <w:rsid w:val="00AC7BA6"/>
    <w:rsid w:val="00AD35BF"/>
    <w:rsid w:val="00AE1ED5"/>
    <w:rsid w:val="00B05A74"/>
    <w:rsid w:val="00B10615"/>
    <w:rsid w:val="00B1795C"/>
    <w:rsid w:val="00B25A77"/>
    <w:rsid w:val="00B3356E"/>
    <w:rsid w:val="00B35B7D"/>
    <w:rsid w:val="00B53EDD"/>
    <w:rsid w:val="00B6419F"/>
    <w:rsid w:val="00B81585"/>
    <w:rsid w:val="00B85CCF"/>
    <w:rsid w:val="00B953D2"/>
    <w:rsid w:val="00BA3FD3"/>
    <w:rsid w:val="00BC6524"/>
    <w:rsid w:val="00BD2DA9"/>
    <w:rsid w:val="00BD33FE"/>
    <w:rsid w:val="00BF51B5"/>
    <w:rsid w:val="00BF72CE"/>
    <w:rsid w:val="00C05199"/>
    <w:rsid w:val="00C24E86"/>
    <w:rsid w:val="00C47909"/>
    <w:rsid w:val="00C54472"/>
    <w:rsid w:val="00C5591D"/>
    <w:rsid w:val="00C663F0"/>
    <w:rsid w:val="00C67800"/>
    <w:rsid w:val="00CB77FB"/>
    <w:rsid w:val="00CB7CF3"/>
    <w:rsid w:val="00CC4D8F"/>
    <w:rsid w:val="00CD3182"/>
    <w:rsid w:val="00D1666C"/>
    <w:rsid w:val="00D200E4"/>
    <w:rsid w:val="00D272B2"/>
    <w:rsid w:val="00D31A72"/>
    <w:rsid w:val="00D32625"/>
    <w:rsid w:val="00D373C2"/>
    <w:rsid w:val="00D401AE"/>
    <w:rsid w:val="00D436DF"/>
    <w:rsid w:val="00D51773"/>
    <w:rsid w:val="00D611B1"/>
    <w:rsid w:val="00D91CFD"/>
    <w:rsid w:val="00D976D2"/>
    <w:rsid w:val="00DD6F38"/>
    <w:rsid w:val="00DD78E4"/>
    <w:rsid w:val="00DE07F8"/>
    <w:rsid w:val="00DF06C7"/>
    <w:rsid w:val="00DF3FEC"/>
    <w:rsid w:val="00E02DA1"/>
    <w:rsid w:val="00E141A1"/>
    <w:rsid w:val="00E20656"/>
    <w:rsid w:val="00E22B3C"/>
    <w:rsid w:val="00E315E5"/>
    <w:rsid w:val="00E42A1B"/>
    <w:rsid w:val="00E5135F"/>
    <w:rsid w:val="00EA4ED9"/>
    <w:rsid w:val="00EA7367"/>
    <w:rsid w:val="00EB6C1B"/>
    <w:rsid w:val="00EC29C2"/>
    <w:rsid w:val="00ED6165"/>
    <w:rsid w:val="00EE613A"/>
    <w:rsid w:val="00EF1D03"/>
    <w:rsid w:val="00EF7C2E"/>
    <w:rsid w:val="00F00F7D"/>
    <w:rsid w:val="00F23F47"/>
    <w:rsid w:val="00F3547C"/>
    <w:rsid w:val="00F44805"/>
    <w:rsid w:val="00F551C2"/>
    <w:rsid w:val="00F61EBA"/>
    <w:rsid w:val="00F80BE2"/>
    <w:rsid w:val="00F8112A"/>
    <w:rsid w:val="00F81CFD"/>
    <w:rsid w:val="00F83725"/>
    <w:rsid w:val="00F957CA"/>
    <w:rsid w:val="00F9711C"/>
    <w:rsid w:val="00FB4475"/>
    <w:rsid w:val="00FB7F02"/>
    <w:rsid w:val="00FC1EC8"/>
    <w:rsid w:val="00FC6DF7"/>
    <w:rsid w:val="00FD5534"/>
    <w:rsid w:val="00FE164C"/>
    <w:rsid w:val="01170C55"/>
    <w:rsid w:val="03922815"/>
    <w:rsid w:val="050730AD"/>
    <w:rsid w:val="076A6F17"/>
    <w:rsid w:val="08386081"/>
    <w:rsid w:val="0A5B078E"/>
    <w:rsid w:val="136B2B6C"/>
    <w:rsid w:val="13887B76"/>
    <w:rsid w:val="1A8B64E4"/>
    <w:rsid w:val="23F5677C"/>
    <w:rsid w:val="24654347"/>
    <w:rsid w:val="26B008DD"/>
    <w:rsid w:val="2C5065FB"/>
    <w:rsid w:val="2CAD496A"/>
    <w:rsid w:val="2DA44CA5"/>
    <w:rsid w:val="311F308B"/>
    <w:rsid w:val="336D4581"/>
    <w:rsid w:val="34B426EC"/>
    <w:rsid w:val="358D30D3"/>
    <w:rsid w:val="390F1C37"/>
    <w:rsid w:val="3C862E63"/>
    <w:rsid w:val="3CD51485"/>
    <w:rsid w:val="440F6F8F"/>
    <w:rsid w:val="4D8602C2"/>
    <w:rsid w:val="52631DAC"/>
    <w:rsid w:val="5365079F"/>
    <w:rsid w:val="54877909"/>
    <w:rsid w:val="5E56783C"/>
    <w:rsid w:val="5F1F240D"/>
    <w:rsid w:val="62D63A44"/>
    <w:rsid w:val="63197DA1"/>
    <w:rsid w:val="674D6598"/>
    <w:rsid w:val="68DF4D95"/>
    <w:rsid w:val="6C2A0A0B"/>
    <w:rsid w:val="6F1E7F02"/>
    <w:rsid w:val="7216440C"/>
    <w:rsid w:val="73EF5C97"/>
    <w:rsid w:val="75D85361"/>
    <w:rsid w:val="7803568A"/>
    <w:rsid w:val="78A566FB"/>
    <w:rsid w:val="79404C19"/>
    <w:rsid w:val="7D4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eastAsia="方正公文小标宋"/>
      <w:b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Arial" w:hAnsi="Arial" w:eastAsia="黑体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link w:val="21"/>
    <w:qFormat/>
    <w:uiPriority w:val="1"/>
    <w:pPr>
      <w:spacing w:before="45"/>
      <w:ind w:left="115"/>
      <w:jc w:val="left"/>
    </w:pPr>
    <w:rPr>
      <w:rFonts w:ascii="宋体" w:hAnsi="宋体" w:eastAsia="宋体"/>
      <w:kern w:val="0"/>
      <w:sz w:val="30"/>
      <w:szCs w:val="30"/>
      <w:lang w:eastAsia="en-US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2"/>
    <w:link w:val="4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框文本 字符"/>
    <w:basedOn w:val="12"/>
    <w:link w:val="6"/>
    <w:qFormat/>
    <w:uiPriority w:val="0"/>
    <w:rPr>
      <w:kern w:val="2"/>
      <w:sz w:val="18"/>
      <w:szCs w:val="18"/>
    </w:rPr>
  </w:style>
  <w:style w:type="character" w:customStyle="1" w:styleId="21">
    <w:name w:val="正文文本 字符"/>
    <w:basedOn w:val="12"/>
    <w:link w:val="5"/>
    <w:qFormat/>
    <w:uiPriority w:val="1"/>
    <w:rPr>
      <w:rFonts w:ascii="宋体" w:hAnsi="宋体" w:eastAsia="宋体"/>
      <w:sz w:val="30"/>
      <w:szCs w:val="30"/>
      <w:lang w:eastAsia="en-US"/>
    </w:rPr>
  </w:style>
  <w:style w:type="paragraph" w:customStyle="1" w:styleId="22">
    <w:name w:val="Table Paragraph"/>
    <w:basedOn w:val="1"/>
    <w:unhideWhenUsed/>
    <w:qFormat/>
    <w:uiPriority w:val="1"/>
    <w:rPr>
      <w:rFonts w:ascii="Calibri" w:hAnsi="Calibri" w:eastAsia="宋体" w:cs="Times New Roman"/>
      <w:sz w:val="24"/>
      <w:szCs w:val="20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ABED-84A3-47E9-A849-8EA43D57C6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876</Words>
  <Characters>1064</Characters>
  <Lines>445</Lines>
  <Paragraphs>457</Paragraphs>
  <TotalTime>8</TotalTime>
  <ScaleCrop>false</ScaleCrop>
  <LinksUpToDate>false</LinksUpToDate>
  <CharactersWithSpaces>1080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2024-12-26T03:37:00Z</dcterms:created>
  <dc:creator>Administrator</dc:creator>
  <cp:lastModifiedBy>玉林骨科彭金辉</cp:lastModifiedBy>
  <dcterms:modified xsi:type="dcterms:W3CDTF">2026-03-02T06:46:10Z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EE51DCDA28FB47FD9E3E75F12D86DE33_13</vt:lpwstr>
  </property>
  <property fmtid="{D5CDD505-2E9C-101B-9397-08002B2CF9AE}" pid="4" name="KSOTemplateDocerSaveRecord">
    <vt:lpwstr>eyJoZGlkIjoiMWRiZTg2NTI3NGZkNTA4YzAwNWJjM2FkODk3ZTc0MTMiLCJ1c2VySWQiOiI1Njc0MjY5MjAifQ==</vt:lpwstr>
  </property>
</Properties>
</file>