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B5C5A4">
      <w:pPr>
        <w:spacing w:line="700" w:lineRule="exact"/>
        <w:jc w:val="both"/>
        <w:rPr>
          <w:rFonts w:hint="default" w:ascii="Times New Roman" w:hAnsi="Times New Roman" w:eastAsia="方正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仿宋_GB2312" w:cs="Times New Roman"/>
          <w:b w:val="0"/>
          <w:bCs/>
          <w:sz w:val="32"/>
          <w:szCs w:val="32"/>
          <w:lang w:val="en-US" w:eastAsia="zh-CN"/>
        </w:rPr>
        <w:t>1</w:t>
      </w:r>
    </w:p>
    <w:p w14:paraId="64597E20">
      <w:pPr>
        <w:spacing w:line="700" w:lineRule="exact"/>
        <w:jc w:val="center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玉林市中西医结合骨科医院</w:t>
      </w:r>
    </w:p>
    <w:p w14:paraId="1B1FA24A">
      <w:pPr>
        <w:spacing w:line="700" w:lineRule="exact"/>
        <w:jc w:val="center"/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中央空调主机及</w:t>
      </w:r>
      <w:bookmarkStart w:id="0" w:name="_GoBack"/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设备维护保养需</w:t>
      </w:r>
      <w:bookmarkEnd w:id="0"/>
      <w:r>
        <w:rPr>
          <w:rFonts w:hint="default" w:ascii="Times New Roman" w:hAnsi="Times New Roman" w:eastAsia="方正公文小标宋" w:cs="Times New Roman"/>
          <w:b w:val="0"/>
          <w:bCs/>
          <w:sz w:val="44"/>
          <w:szCs w:val="44"/>
        </w:rPr>
        <w:t>求</w:t>
      </w:r>
    </w:p>
    <w:p w14:paraId="552AC3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b w:val="0"/>
          <w:bCs/>
          <w:sz w:val="28"/>
          <w:szCs w:val="28"/>
        </w:rPr>
      </w:pPr>
    </w:p>
    <w:p w14:paraId="46581D0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设备概况</w:t>
      </w:r>
    </w:p>
    <w:tbl>
      <w:tblPr>
        <w:tblStyle w:val="7"/>
        <w:tblpPr w:leftFromText="180" w:rightFromText="180" w:vertAnchor="text" w:horzAnchor="page" w:tblpX="1340" w:tblpY="177"/>
        <w:tblOverlap w:val="never"/>
        <w:tblW w:w="9087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0"/>
        <w:gridCol w:w="2612"/>
        <w:gridCol w:w="2438"/>
        <w:gridCol w:w="848"/>
        <w:gridCol w:w="739"/>
        <w:gridCol w:w="1660"/>
      </w:tblGrid>
      <w:tr w14:paraId="4ECC68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53A01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41C55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设备名称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919F7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型号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8185E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品牌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E947A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数量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A642F">
            <w:pPr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</w:rPr>
              <w:t>备注</w:t>
            </w:r>
          </w:p>
        </w:tc>
      </w:tr>
      <w:tr w14:paraId="41EADF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452B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D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机载变频离心式冷水机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2C0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YKJQJPP95ESG/RT22BVR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18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约克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08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3B5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00B4B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DBB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0C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风冷螺杆热泵机组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1F1E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YSPA1160HE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D18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约克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47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6B66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住院楼楼顶</w:t>
            </w:r>
          </w:p>
        </w:tc>
      </w:tr>
      <w:tr w14:paraId="4CA15A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6F9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13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方型横流式超低噪声冷塔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8D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YHA-350C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55F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元亨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4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C0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住院楼楼顶</w:t>
            </w:r>
          </w:p>
        </w:tc>
      </w:tr>
      <w:tr w14:paraId="73509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1E5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4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75FE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卧式离心泵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6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SLW250-315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B7F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连成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BE9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3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726D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6F8EF0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D2B5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5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F8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卧式离心泵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DB5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SLW200-400GC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473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连成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FDA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4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3331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22DB9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EA5A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6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76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卧式离心泵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B7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SLW300-400A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6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连成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489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3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4DBD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0F7479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0DF1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7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3160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卧式热水离心泵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B70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SLWD80-315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8EB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连成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A26D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3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2C2F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7775B7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2774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8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17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分集水器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3EA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D900 L=5880mm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4C7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23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2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F5390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地下室机房</w:t>
            </w:r>
          </w:p>
        </w:tc>
      </w:tr>
      <w:tr w14:paraId="5E404A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942E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9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FAB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维克风冷冷水（热泵）机组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D6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VAXH02024NNF2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783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维克</w:t>
            </w: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DF4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22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7E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住院楼楼顶、住院楼一楼</w:t>
            </w:r>
          </w:p>
        </w:tc>
      </w:tr>
      <w:tr w14:paraId="485A5E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A0D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10</w:t>
            </w:r>
          </w:p>
        </w:tc>
        <w:tc>
          <w:tcPr>
            <w:tcW w:w="2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9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锋恒电动机泵组</w:t>
            </w:r>
          </w:p>
        </w:tc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4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YE2-160L-2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604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</w:p>
        </w:tc>
        <w:tc>
          <w:tcPr>
            <w:tcW w:w="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79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  <w:t>10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0A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default" w:ascii="Times New Roman" w:hAnsi="Times New Roman" w:eastAsia="仿宋_GB2312" w:cs="Times New Roman"/>
                <w:color w:val="00000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住院楼楼顶、住院楼一楼</w:t>
            </w:r>
          </w:p>
        </w:tc>
      </w:tr>
    </w:tbl>
    <w:p w14:paraId="24A1DA1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kern w:val="2"/>
          <w:sz w:val="28"/>
          <w:szCs w:val="36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28"/>
          <w:szCs w:val="36"/>
          <w:lang w:val="en-US" w:eastAsia="zh-CN" w:bidi="ar-SA"/>
        </w:rPr>
        <w:t>拟采购时间：两年。</w:t>
      </w:r>
    </w:p>
    <w:p w14:paraId="1BB56EE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firstLine="56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二、维护保养服务范围</w:t>
      </w:r>
    </w:p>
    <w:p w14:paraId="059C4BB8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主机系统：螺杆/离心式冷水机组、压缩机、蒸发器、冷凝器等全套主机设备的检测、保养、调试、故障排查。</w:t>
      </w:r>
    </w:p>
    <w:p w14:paraId="7F3FB4AF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2.水循环系统：水循环泵、冷却水泵、稳压装置、分集水器、各类阀门、过滤器、水循环管道、补水系统、排污系统等设备巡检、除垢、防腐、调试维护。</w:t>
      </w:r>
    </w:p>
    <w:p w14:paraId="554A344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3.冷却塔系统：冷却塔塔体、填料、布水器、风机、电机、皮带、轴承、进出水管道、排污口等清洁、检修、防腐、除藻杀菌、淤泥清理，保障布水均匀、散热达标。</w:t>
      </w:r>
    </w:p>
    <w:p w14:paraId="56521EA9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4.末端风系统：所有楼层风机盘管、组合式空调机组、新风机组、风管、静压箱、出风口、回风口、过滤网、冷凝水排水管道等清洁疏通、检修调试。</w:t>
      </w:r>
    </w:p>
    <w:p w14:paraId="4CD3379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5.自控电气系统：中央空调控制柜、变频柜、BA 控制系统、温度传感器、压力传感器、电动调节阀、线路、控制器、显示屏等电气及智能控制系统巡检、校准、故障修复。</w:t>
      </w:r>
    </w:p>
    <w:p w14:paraId="7AAEF47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6.特殊科室专项维保：手术室、ICU、净化科室空调系统专项调试、洁净度保障、风压温湿度校准，确保符合医疗洁净环境标准。</w:t>
      </w:r>
    </w:p>
    <w:p w14:paraId="202200E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val="en-US" w:eastAsia="zh-CN"/>
        </w:rPr>
        <w:t>三、维护保养服务内容</w:t>
      </w:r>
    </w:p>
    <w:p w14:paraId="61FAA18C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（一）机载变频离心式冷水机维保</w:t>
      </w:r>
    </w:p>
    <w:p w14:paraId="16BEABB6">
      <w:pPr>
        <w:spacing w:line="500" w:lineRule="exact"/>
        <w:ind w:firstLine="560" w:firstLineChars="200"/>
        <w:rPr>
          <w:rFonts w:hint="default" w:ascii="Times New Roman" w:hAnsi="Times New Roman" w:eastAsia="方正仿宋_GB2312" w:cs="Times New Roman"/>
          <w:sz w:val="28"/>
          <w:szCs w:val="36"/>
          <w:lang w:eastAsia="zh-CN"/>
        </w:rPr>
      </w:pPr>
      <w:r>
        <w:rPr>
          <w:rFonts w:hint="default" w:ascii="Times New Roman" w:hAnsi="Times New Roman" w:eastAsia="方正仿宋_GB2312" w:cs="Times New Roman"/>
          <w:sz w:val="28"/>
          <w:szCs w:val="36"/>
        </w:rPr>
        <w:t>运行季节机组运行期间，每月进行下列各项检查</w:t>
      </w:r>
      <w:r>
        <w:rPr>
          <w:rFonts w:hint="default" w:ascii="Times New Roman" w:hAnsi="Times New Roman" w:eastAsia="方正仿宋_GB2312" w:cs="Times New Roman"/>
          <w:sz w:val="28"/>
          <w:szCs w:val="36"/>
          <w:lang w:eastAsia="zh-CN"/>
        </w:rPr>
        <w:t>：</w:t>
      </w:r>
    </w:p>
    <w:p w14:paraId="5A29A80A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1.检查维护启动设备及电气部件，检查触点磨损情况，磨损严重予以更换；紧固电源接头；控制柜除尘，活动部位润滑，发现异常故障及时处置。</w:t>
      </w:r>
    </w:p>
    <w:p w14:paraId="0EF59A1F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2.检查自动控制系统，对温度、压力传感器、水流开关、扇门马达、电磁开关等部件进行检查调试，保障控制动作灵敏，设备运行参数处于合理区间。</w:t>
      </w:r>
    </w:p>
    <w:p w14:paraId="62E69453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3.检查安全阀、冷媒排放管路，及时处理腐蚀、锈蚀、堵塞、泄漏等问题。</w:t>
      </w:r>
    </w:p>
    <w:p w14:paraId="4CFCA6B8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4.根据设备运行状况检查，按需更换冷冻机油；同步检查更换油过滤器、回油过滤器、冷媒干燥过滤器。</w:t>
      </w:r>
    </w:p>
    <w:p w14:paraId="1AB1EBC3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5.检修冷媒节流线性浮球阀，出现堵塞及时检修或更换；检查流量开关，工作异常予以维修更换。</w:t>
      </w:r>
    </w:p>
    <w:p w14:paraId="3FBA2A27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6.检查压缩机运行噪音、振动、轴承温度等状态；测试压缩机电机绝缘，保障压缩机工况正常。</w:t>
      </w:r>
    </w:p>
    <w:p w14:paraId="06A9DA39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7.开展冷媒系统检漏，发现泄漏点及时修复；如冷媒损耗异常，排查原因并完成调试。</w:t>
      </w:r>
    </w:p>
    <w:p w14:paraId="2E0C8BE5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8.检查蒸发器、冷凝器铜管结垢堵塞情况，视实际情况清理；检查水路传感器、温度计，出现腐蚀、失灵及时处理更换。</w:t>
      </w:r>
    </w:p>
    <w:p w14:paraId="09BABC26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（二）风冷螺杆热泵机组维保</w:t>
      </w:r>
    </w:p>
    <w:p w14:paraId="4A778FD2">
      <w:pPr>
        <w:spacing w:line="500" w:lineRule="exact"/>
        <w:ind w:firstLine="562" w:firstLineChars="200"/>
        <w:rPr>
          <w:rFonts w:hint="default" w:ascii="Times New Roman" w:hAnsi="Times New Roman" w:eastAsia="仿宋_GB2312" w:cs="Times New Roman"/>
          <w:b/>
          <w:bCs/>
          <w:sz w:val="28"/>
          <w:szCs w:val="36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36"/>
          <w:lang w:val="en-US" w:eastAsia="zh-CN"/>
        </w:rPr>
        <w:t>1、运行季节月度检查</w:t>
      </w:r>
    </w:p>
    <w:p w14:paraId="249D14C9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（1）检查设备整体状况，排查漏水、漏油、漏氟现象，紧固各接头螺母。</w:t>
      </w:r>
    </w:p>
    <w:p w14:paraId="50D65AC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（2）记录压缩机、水泵、冷凝风机各项运行参数，对比分析设备运行状态，发现异常及时处置。</w:t>
      </w:r>
    </w:p>
    <w:p w14:paraId="6E728AB5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（3）调取机组存储报警记录、部件运行时长，针对性排查设备隐患。</w:t>
      </w:r>
    </w:p>
    <w:p w14:paraId="05DABD20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（4）检查电气接线端子，清理电控柜内部积尘。</w:t>
      </w:r>
    </w:p>
    <w:p w14:paraId="08BD71FD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（5）清洁机组外表，检查系统密封情况；定期对风冷冷凝器散热片进行清洗。</w:t>
      </w:r>
    </w:p>
    <w:p w14:paraId="523185D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（6）对锈蚀部件做除锈刷漆处理，对损坏部件、老化保温材料予以更新。</w:t>
      </w:r>
    </w:p>
    <w:p w14:paraId="74DC527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（7）检查四通阀、膨胀阀、止回阀、电磁阀、安全阀及各类安全开关，保证动作可靠。</w:t>
      </w:r>
    </w:p>
    <w:p w14:paraId="2E6F663D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（8）调试检查电脑控制系统显示、设置及程序运行状态。</w:t>
      </w:r>
    </w:p>
    <w:p w14:paraId="0C1FBD2A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（9）检查水泵、水流开关、油加热器工作状态。</w:t>
      </w:r>
    </w:p>
    <w:p w14:paraId="1687D857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（10） 校验各温度、压力传感器；检查油压、油温、油色、油位；调试压缩机加卸载机构，按需调整冷媒充注量。</w:t>
      </w:r>
    </w:p>
    <w:p w14:paraId="3C32FDB4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2、季度清洗</w:t>
      </w:r>
    </w:p>
    <w:p w14:paraId="2DF87C7C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每年对冷凝器散热片开展清洗，保障机组散热效果，避免散热片堵塞影响运行。</w:t>
      </w:r>
    </w:p>
    <w:p w14:paraId="3E2A659B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3、年度停机深度保养</w:t>
      </w:r>
    </w:p>
    <w:p w14:paraId="5F0AB76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在月度检查基础上增加以下工作：</w:t>
      </w:r>
    </w:p>
    <w:p w14:paraId="712B3D4F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（1）压缩机保养：检测电机绝缘；紧固端盖、地脚螺栓；检查冷冻油油质，油质变差则更换；清洗油底壳、油过滤器，脏污严重予以更换。</w:t>
      </w:r>
    </w:p>
    <w:p w14:paraId="3439DB4B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（2）检测风机绝缘、运行电流，检查风机转动及外观状态。</w:t>
      </w:r>
    </w:p>
    <w:p w14:paraId="2BC1EBBF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（3）干燥过滤器视设备运行时长按需更换。</w:t>
      </w:r>
    </w:p>
    <w:p w14:paraId="4DA9E522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（4）对冷媒系统开展检漏，发现渗漏及时处理。</w:t>
      </w:r>
    </w:p>
    <w:p w14:paraId="5AB6B855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（5）检查热保护器、流量开关、高低压开关等各类安全装置，确保保护功能有效。</w:t>
      </w:r>
    </w:p>
    <w:p w14:paraId="7260C983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（6）使用清洗剂冲洗风冷冷凝器及主机内部。</w:t>
      </w:r>
    </w:p>
    <w:p w14:paraId="01947B10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（7）观察系统视液镜状态，结合机组实际运行工况按需补充制冷剂。</w:t>
      </w:r>
    </w:p>
    <w:p w14:paraId="500AB365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（8）调整膨胀阀过热度；检查主接触器吸合工作状态。</w:t>
      </w:r>
    </w:p>
    <w:p w14:paraId="7188DBD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（9）锈蚀部件除锈喷漆；紧固启动柜、控制柜全部螺丝锁件。</w:t>
      </w:r>
    </w:p>
    <w:p w14:paraId="47BCD4D0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（10）电气部分：清洁电控箱，检修接触器触点，紧固接线端子；查阅机组报警记录；调试核对控制参数，校核各类传感器。</w:t>
      </w:r>
    </w:p>
    <w:p w14:paraId="7E5E8E76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4、供冷、供暖季节开机前检查准备</w:t>
      </w:r>
    </w:p>
    <w:p w14:paraId="330D5F8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（1）检查冷媒、润滑油油位油色，冷媒不足予以补充。</w:t>
      </w:r>
    </w:p>
    <w:p w14:paraId="5EEB736F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（2）检查油加热器工作状态。</w:t>
      </w:r>
    </w:p>
    <w:p w14:paraId="45D35B13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（3）测试全部运行及安全控制功能。</w:t>
      </w:r>
    </w:p>
    <w:p w14:paraId="559630F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（4）配合院方操作人员熟悉操作流程，查阅机组历史运行记录。</w:t>
      </w:r>
    </w:p>
    <w:p w14:paraId="21110C1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（5）检查启动器、冷冻水泵、水流开关、阀门等水系统设备。</w:t>
      </w:r>
    </w:p>
    <w:p w14:paraId="3F0DA577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（6）调整微电脑控制中心相关设定。</w:t>
      </w:r>
    </w:p>
    <w:p w14:paraId="40CFBC7D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（7）开机试运行，记录运行参数，排查并消除设备隐患。</w:t>
      </w:r>
    </w:p>
    <w:p w14:paraId="4DFC3389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（三）方型横流式超低噪声冷却塔维保</w:t>
      </w:r>
    </w:p>
    <w:p w14:paraId="31DDA516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1.季度全面维保：清洗外壳、填料、集水槽、配水槽；检测电机绝缘；检查电机轴承，按需补油、更换；检修补水排水阀门；紧固风扇电机紧固件；调整各塔水位相对平衡；调整或更换磨损皮带；修补塔盘漏水部位。</w:t>
      </w:r>
    </w:p>
    <w:p w14:paraId="31FB7564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2.运行期间月度检查：检测电机电压电流；检查控制开关；调整皮带松紧；疏通布水槽；排查阀门及连接处漏水；检查噪音振动；塔盘淤泥较多时及时清洗。</w:t>
      </w:r>
    </w:p>
    <w:p w14:paraId="58884DDE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（四）卧式离心泵维保（冷冻水泵、冷却水泵、热水泵）</w:t>
      </w:r>
    </w:p>
    <w:p w14:paraId="0A905294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1.季度全面维保：检查泵与电机轴承，按需补油，磨损严重予以更换；检测电机绝缘；检修电气控制柜；设备清洁除锈防腐；维修更换损坏部件；校正水泵‑电机联轴同心度；磨损密封件予以更换；紧固地脚螺栓；锈蚀部位除锈刷漆。</w:t>
      </w:r>
    </w:p>
    <w:p w14:paraId="6464092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2.运行期间月度检查：调节水泵压差、阀门开度；检查振动、噪音；核对电流、压力表；检查机械密封；确认电气装置工况。</w:t>
      </w:r>
    </w:p>
    <w:p w14:paraId="3C45AB9B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（五）循环水水处理系统服务</w:t>
      </w:r>
    </w:p>
    <w:p w14:paraId="0671D24A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水处理作业按照行业通用规范实施，以改善水质、减少结垢、抑制腐蚀、抑制菌藻滋生为主要目标。</w:t>
      </w:r>
    </w:p>
    <w:p w14:paraId="0967A2F6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1、系统初始清洗</w:t>
      </w:r>
    </w:p>
    <w:p w14:paraId="2F0971DD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（1）向冷却、冷冻水系统投加清洗剂，循环清洗系统内部浮锈、水垢、泥垢、藻类，把控清洗效果。</w:t>
      </w:r>
    </w:p>
    <w:p w14:paraId="256ADED8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（2）利用停机时机开展排污换水，直至出水状况明显改善。</w:t>
      </w:r>
    </w:p>
    <w:p w14:paraId="22CD5E6B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（3）疏通过度堵塞的风机盘管管路，拆洗管道过滤器，滤网破损及时更换。</w:t>
      </w:r>
    </w:p>
    <w:p w14:paraId="596E5559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（4）清洗完成后投加钝化预膜、防腐类药剂循环运行，对管路内壁形成防护。</w:t>
      </w:r>
    </w:p>
    <w:p w14:paraId="7C41D69F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2、冷却塔专项清洗</w:t>
      </w:r>
    </w:p>
    <w:p w14:paraId="0BE14EB5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采用高压水枪配合清洗药剂清理塔体淤泥、青苔、填料泥垢藻类；清理现场杂物；检修分水器，保证布水基本均匀。</w:t>
      </w:r>
    </w:p>
    <w:p w14:paraId="3D456E8B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 w:val="0"/>
          <w:bCs/>
          <w:color w:val="0000FF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3、冷凝器单机清洗</w:t>
      </w:r>
    </w:p>
    <w:p w14:paraId="6EE64120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8"/>
          <w:szCs w:val="28"/>
          <w:lang w:val="en-US" w:eastAsia="zh-CN"/>
        </w:rPr>
        <w:t>定期根据冷凝器铜管内部实际结垢、淤泥、粘泥情况，选用清洗工艺，保证冷凝器水路畅通，满足设备供冷运行使用要求。</w:t>
      </w:r>
    </w:p>
    <w:p w14:paraId="6282D038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4、供冷季日常水处理运维</w:t>
      </w:r>
    </w:p>
    <w:p w14:paraId="46760103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（1）每日现场巡检设备，定期取水样，按需投加对应水处理药剂，做好排污，清理冷却塔托盘淤泥，检查喷淋装置工作状态。</w:t>
      </w:r>
    </w:p>
    <w:p w14:paraId="4379F7AC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（2）冷冻水系统投加杀生、防腐药剂，按需补加药剂，非必要不排放冷冻水，确需排水提前通知院方。</w:t>
      </w:r>
    </w:p>
    <w:p w14:paraId="30BABC34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（3）每月向医院提交水质化验情况；现场作业记录表由院方人员签字确认留存。</w:t>
      </w:r>
    </w:p>
    <w:p w14:paraId="3EC259DB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5、药剂与质量要求</w:t>
      </w:r>
    </w:p>
    <w:p w14:paraId="36C34A56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（1）水处理药剂选用正规厂家合格产品，安全高效。</w:t>
      </w:r>
    </w:p>
    <w:p w14:paraId="2C5C9A42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（2）通过水处理作业，减少管路、设备结垢腐蚀，抑制菌藻大量繁殖；废水排放满足环保相关要求。</w:t>
      </w:r>
    </w:p>
    <w:p w14:paraId="2924200B">
      <w:pPr>
        <w:pStyle w:val="2"/>
        <w:numPr>
          <w:ilvl w:val="0"/>
          <w:numId w:val="0"/>
        </w:numPr>
        <w:spacing w:after="0" w:line="500" w:lineRule="exact"/>
        <w:ind w:firstLine="562" w:firstLineChars="200"/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/>
          <w:bCs w:val="0"/>
          <w:sz w:val="28"/>
          <w:szCs w:val="28"/>
          <w:lang w:val="en-US" w:eastAsia="zh-CN"/>
        </w:rPr>
        <w:t>（六）约克自动控制系统维保</w:t>
      </w:r>
    </w:p>
    <w:p w14:paraId="67329D5D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1.排查处理模块通讯、设备上线率故障；校验上位机传感器、执行器数据反馈。</w:t>
      </w:r>
    </w:p>
    <w:p w14:paraId="4C54539C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2.开展系统逻辑功能测试；巡检 DDC 箱，核查电源电压、继电器、模块预警信息。</w:t>
      </w:r>
    </w:p>
    <w:p w14:paraId="6A1F6691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3.每季度现场巡检并输出检查报告。</w:t>
      </w:r>
    </w:p>
    <w:p w14:paraId="343C33FE">
      <w:pPr>
        <w:pStyle w:val="2"/>
        <w:numPr>
          <w:ilvl w:val="0"/>
          <w:numId w:val="0"/>
        </w:numPr>
        <w:spacing w:after="0" w:line="500" w:lineRule="exact"/>
        <w:ind w:firstLine="560" w:firstLineChars="200"/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 w:val="28"/>
          <w:szCs w:val="28"/>
          <w:lang w:val="en-US" w:eastAsia="zh-CN"/>
        </w:rPr>
        <w:t>4.远程协助处置控制异常，必要时现场恢复中央空调群控控制功能。</w:t>
      </w:r>
    </w:p>
    <w:p w14:paraId="22F1ED7F">
      <w:pPr>
        <w:pStyle w:val="2"/>
        <w:numPr>
          <w:ilvl w:val="0"/>
          <w:numId w:val="0"/>
        </w:numPr>
        <w:spacing w:after="0" w:line="500" w:lineRule="exact"/>
        <w:ind w:left="560" w:leftChars="0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eastAsia="zh-CN"/>
        </w:rPr>
        <w:t>四、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维保单位维护保养服务要求</w:t>
      </w:r>
    </w:p>
    <w:p w14:paraId="32483EB2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维保单位需有专业维修团队，有对机关事业单位维护保养的经验，在玉林市内及周边有服务点，能在规定时间内到达维修。</w:t>
      </w:r>
    </w:p>
    <w:p w14:paraId="41020F6D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维保单位在服务过程中，严格遵守医院各项安全生产管理制度及安保管理制度，在服务过程中承担一切安全责任，违反医院相关制度按医院管理要求处置。</w:t>
      </w:r>
    </w:p>
    <w:p w14:paraId="6276EF24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3.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每月完成维保服务后，维保单位向医院管理科室提交服务登记表或服务报告。</w:t>
      </w:r>
    </w:p>
    <w:p w14:paraId="41CAB399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4.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维保单位随时为医院提供技术咨询与指导服务</w:t>
      </w: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,协助医院完成压力容器等特种设备检验工作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37E2E9BC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5.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因维保单位服务技术的原因导致医院设备损坏的，由维保单位负责赔偿相关损失。</w:t>
      </w:r>
    </w:p>
    <w:p w14:paraId="5BB2CF96">
      <w:pPr>
        <w:pStyle w:val="2"/>
        <w:spacing w:after="0" w:line="500" w:lineRule="exact"/>
        <w:ind w:left="0" w:leftChars="0" w:firstLine="56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6.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所使用的水处理药剂为国家定点生产厂家的合格产品。</w:t>
      </w:r>
    </w:p>
    <w:p w14:paraId="2A0B29B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7.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医院中央空调出现紧急问题，接到通知后1小时内到达现场处理。</w:t>
      </w:r>
    </w:p>
    <w:p w14:paraId="7800C4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cs="Times New Roman"/>
          <w:sz w:val="28"/>
          <w:szCs w:val="28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.欢迎参加调研的供应商到我院进行实地勘察，便于了解项目的具体运行。</w:t>
      </w:r>
    </w:p>
    <w:p w14:paraId="50823935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/>
          <w:sz w:val="28"/>
          <w:szCs w:val="28"/>
          <w:lang w:eastAsia="zh-CN"/>
        </w:rPr>
        <w:t>五、</w:t>
      </w:r>
      <w:r>
        <w:rPr>
          <w:rFonts w:hint="default" w:ascii="Times New Roman" w:hAnsi="Times New Roman" w:eastAsia="黑体" w:cs="Times New Roman"/>
          <w:b w:val="0"/>
          <w:bCs/>
          <w:sz w:val="28"/>
          <w:szCs w:val="28"/>
        </w:rPr>
        <w:t>维护保养服务地址</w:t>
      </w:r>
    </w:p>
    <w:p w14:paraId="4E5EA5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玉林市玉州区文体北路70号。</w:t>
      </w:r>
    </w:p>
    <w:sectPr>
      <w:headerReference r:id="rId3" w:type="default"/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CAD2426-8BE2-4722-8E2C-108F5ACF7A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FD233E2C-950C-4E52-840C-D3E79918933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C0250F9E-0D03-4D75-83F8-26CABA78C22F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02396EA-2116-4C67-ADE8-D4957D586F8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81E577">
    <w:pPr>
      <w:pStyle w:val="4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691602"/>
    <w:multiLevelType w:val="singleLevel"/>
    <w:tmpl w:val="3C6916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docVars>
    <w:docVar w:name="commondata" w:val="eyJoZGlkIjoiZDFhOGI0MjMzZjA0OTFlNTFkZjc3Njc4NmU1OGRmOWMifQ=="/>
  </w:docVars>
  <w:rsids>
    <w:rsidRoot w:val="52DB3CB7"/>
    <w:rsid w:val="001B0227"/>
    <w:rsid w:val="00232979"/>
    <w:rsid w:val="00302D8A"/>
    <w:rsid w:val="00327233"/>
    <w:rsid w:val="00341F9F"/>
    <w:rsid w:val="003E48B2"/>
    <w:rsid w:val="004238EF"/>
    <w:rsid w:val="005043BA"/>
    <w:rsid w:val="00551E6B"/>
    <w:rsid w:val="00562526"/>
    <w:rsid w:val="0056738A"/>
    <w:rsid w:val="005C6887"/>
    <w:rsid w:val="00761A6C"/>
    <w:rsid w:val="007F642D"/>
    <w:rsid w:val="008A2DE9"/>
    <w:rsid w:val="008F4DA0"/>
    <w:rsid w:val="00975C07"/>
    <w:rsid w:val="00A11A61"/>
    <w:rsid w:val="00A81870"/>
    <w:rsid w:val="00A95936"/>
    <w:rsid w:val="00CB5901"/>
    <w:rsid w:val="00CD58BC"/>
    <w:rsid w:val="00DA511D"/>
    <w:rsid w:val="00DD7771"/>
    <w:rsid w:val="00F85286"/>
    <w:rsid w:val="00F963C3"/>
    <w:rsid w:val="03577A2F"/>
    <w:rsid w:val="05EC4772"/>
    <w:rsid w:val="060D2627"/>
    <w:rsid w:val="07DA20E2"/>
    <w:rsid w:val="091C3429"/>
    <w:rsid w:val="09D632A0"/>
    <w:rsid w:val="0C6A647F"/>
    <w:rsid w:val="11E46B1F"/>
    <w:rsid w:val="12905B38"/>
    <w:rsid w:val="1746436E"/>
    <w:rsid w:val="191F5A9D"/>
    <w:rsid w:val="19C70138"/>
    <w:rsid w:val="1C630A42"/>
    <w:rsid w:val="1E49646F"/>
    <w:rsid w:val="1E674C76"/>
    <w:rsid w:val="1EE97E37"/>
    <w:rsid w:val="1FC8133A"/>
    <w:rsid w:val="1FCF29CF"/>
    <w:rsid w:val="20B61DE1"/>
    <w:rsid w:val="25056C8D"/>
    <w:rsid w:val="257B21B6"/>
    <w:rsid w:val="274A3283"/>
    <w:rsid w:val="28ED7A1B"/>
    <w:rsid w:val="294E62EA"/>
    <w:rsid w:val="36B35EB4"/>
    <w:rsid w:val="384B3060"/>
    <w:rsid w:val="3A020A76"/>
    <w:rsid w:val="3DC14B40"/>
    <w:rsid w:val="3F31603F"/>
    <w:rsid w:val="40282B9D"/>
    <w:rsid w:val="414C49CB"/>
    <w:rsid w:val="456C4854"/>
    <w:rsid w:val="45751860"/>
    <w:rsid w:val="469D0D48"/>
    <w:rsid w:val="47D23A69"/>
    <w:rsid w:val="48781CC1"/>
    <w:rsid w:val="4B100D10"/>
    <w:rsid w:val="4C3F0A75"/>
    <w:rsid w:val="4D0A3D94"/>
    <w:rsid w:val="4DA6722E"/>
    <w:rsid w:val="4F005A3C"/>
    <w:rsid w:val="52DB3CB7"/>
    <w:rsid w:val="53EC0A17"/>
    <w:rsid w:val="564C1282"/>
    <w:rsid w:val="5AB1746D"/>
    <w:rsid w:val="5C185EC9"/>
    <w:rsid w:val="5D1908AC"/>
    <w:rsid w:val="62195750"/>
    <w:rsid w:val="63760309"/>
    <w:rsid w:val="66D0159A"/>
    <w:rsid w:val="677610A8"/>
    <w:rsid w:val="687A4222"/>
    <w:rsid w:val="6B035B17"/>
    <w:rsid w:val="6FD14DC4"/>
    <w:rsid w:val="709B3532"/>
    <w:rsid w:val="730A542A"/>
    <w:rsid w:val="74C857EE"/>
    <w:rsid w:val="79294101"/>
    <w:rsid w:val="79487FC4"/>
    <w:rsid w:val="79FA156C"/>
    <w:rsid w:val="7CCB71F0"/>
    <w:rsid w:val="7D87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9"/>
    <w:qFormat/>
    <w:uiPriority w:val="99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11"/>
    <w:qFormat/>
    <w:uiPriority w:val="99"/>
    <w:pPr>
      <w:spacing w:after="120" w:line="360" w:lineRule="auto"/>
      <w:ind w:left="420" w:leftChars="200" w:firstLine="420" w:firstLineChars="200"/>
    </w:pPr>
    <w:rPr>
      <w:rFonts w:ascii="Calibri"/>
      <w:sz w:val="20"/>
    </w:rPr>
  </w:style>
  <w:style w:type="paragraph" w:styleId="3">
    <w:name w:val="Body Text Indent"/>
    <w:basedOn w:val="1"/>
    <w:next w:val="4"/>
    <w:link w:val="10"/>
    <w:qFormat/>
    <w:uiPriority w:val="99"/>
    <w:pPr>
      <w:ind w:firstLine="830" w:firstLineChars="352"/>
    </w:pPr>
    <w:rPr>
      <w:rFonts w:ascii="仿宋_GB2312" w:eastAsia="仿宋_GB2312"/>
      <w:kern w:val="0"/>
      <w:sz w:val="32"/>
      <w:szCs w:val="20"/>
    </w:rPr>
  </w:style>
  <w:style w:type="paragraph" w:styleId="4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6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标题 1 Char"/>
    <w:basedOn w:val="8"/>
    <w:link w:val="5"/>
    <w:qFormat/>
    <w:uiPriority w:val="9"/>
    <w:rPr>
      <w:b/>
      <w:bCs/>
      <w:kern w:val="44"/>
      <w:sz w:val="44"/>
      <w:szCs w:val="44"/>
    </w:rPr>
  </w:style>
  <w:style w:type="character" w:customStyle="1" w:styleId="10">
    <w:name w:val="正文文本缩进 Char"/>
    <w:basedOn w:val="8"/>
    <w:link w:val="3"/>
    <w:semiHidden/>
    <w:qFormat/>
    <w:uiPriority w:val="99"/>
    <w:rPr>
      <w:szCs w:val="24"/>
    </w:rPr>
  </w:style>
  <w:style w:type="character" w:customStyle="1" w:styleId="11">
    <w:name w:val="正文首行缩进 2 Char"/>
    <w:basedOn w:val="10"/>
    <w:link w:val="2"/>
    <w:semiHidden/>
    <w:qFormat/>
    <w:uiPriority w:val="99"/>
  </w:style>
  <w:style w:type="character" w:customStyle="1" w:styleId="12">
    <w:name w:val="页眉 Char"/>
    <w:basedOn w:val="8"/>
    <w:link w:val="4"/>
    <w:semiHidden/>
    <w:qFormat/>
    <w:uiPriority w:val="99"/>
    <w:rPr>
      <w:sz w:val="18"/>
      <w:szCs w:val="18"/>
    </w:rPr>
  </w:style>
  <w:style w:type="paragraph" w:customStyle="1" w:styleId="13">
    <w:name w:val="段"/>
    <w:next w:val="1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4">
    <w:name w:val="页脚 Char"/>
    <w:basedOn w:val="8"/>
    <w:link w:val="6"/>
    <w:semiHidden/>
    <w:qFormat/>
    <w:uiPriority w:val="99"/>
    <w:rPr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3403</Words>
  <Characters>3549</Characters>
  <Lines>45</Lines>
  <Paragraphs>12</Paragraphs>
  <TotalTime>59</TotalTime>
  <ScaleCrop>false</ScaleCrop>
  <LinksUpToDate>false</LinksUpToDate>
  <CharactersWithSpaces>3554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2023-02-14T14:08:00Z</dcterms:created>
  <dc:creator>ljy</dc:creator>
  <cp:lastModifiedBy>冬地</cp:lastModifiedBy>
  <cp:lastPrinted>2024-08-21T02:24:00Z</cp:lastPrinted>
  <dcterms:modified xsi:type="dcterms:W3CDTF">2026-08-19T07:05:25Z</dcterms:modified>
  <dc:title>玉林市骨科医院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F7C254107C924AD493A3438A1499E060_12</vt:lpwstr>
  </property>
  <property fmtid="{D5CDD505-2E9C-101B-9397-08002B2CF9AE}" pid="4" name="KSOTemplateDocerSaveRecord">
    <vt:lpwstr>eyJoZGlkIjoiZDVkNmFlZTE4ZWQzY2YzNzU2ZWVkZmM5OTMyYjUwZTkiLCJ1c2VySWQiOiI2MDgwOTI2MjIifQ==</vt:lpwstr>
  </property>
</Properties>
</file>