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5C5A4">
      <w:pPr>
        <w:spacing w:line="700" w:lineRule="exact"/>
        <w:jc w:val="both"/>
        <w:rPr>
          <w:rFonts w:hint="default" w:ascii="Times New Roman" w:hAnsi="Times New Roman" w:eastAsia="方正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b w:val="0"/>
          <w:bCs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仿宋_GB2312" w:cs="Times New Roman"/>
          <w:b w:val="0"/>
          <w:bCs/>
          <w:sz w:val="32"/>
          <w:szCs w:val="32"/>
          <w:lang w:val="en-US" w:eastAsia="zh-CN"/>
        </w:rPr>
        <w:t>1</w:t>
      </w:r>
    </w:p>
    <w:p w14:paraId="64597E20">
      <w:pPr>
        <w:spacing w:line="700" w:lineRule="exact"/>
        <w:jc w:val="center"/>
        <w:rPr>
          <w:rFonts w:hint="default" w:ascii="Times New Roman" w:hAnsi="Times New Roman" w:eastAsia="方正公文小标宋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公文小标宋" w:cs="Times New Roman"/>
          <w:b w:val="0"/>
          <w:bCs/>
          <w:sz w:val="44"/>
          <w:szCs w:val="44"/>
        </w:rPr>
        <w:t>玉林市中西医结合骨科医院</w:t>
      </w:r>
    </w:p>
    <w:p w14:paraId="1B1FA24A">
      <w:pPr>
        <w:spacing w:line="700" w:lineRule="exact"/>
        <w:jc w:val="center"/>
        <w:rPr>
          <w:rFonts w:hint="default" w:ascii="Times New Roman" w:hAnsi="Times New Roman" w:eastAsia="方正公文小标宋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公文小标宋" w:cs="Times New Roman"/>
          <w:b w:val="0"/>
          <w:bCs/>
          <w:sz w:val="44"/>
          <w:szCs w:val="44"/>
        </w:rPr>
        <w:t>中央空调主机及设备维护保养需求</w:t>
      </w:r>
    </w:p>
    <w:p w14:paraId="552AC3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</w:pPr>
    </w:p>
    <w:p w14:paraId="46581D0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设备概况</w:t>
      </w:r>
    </w:p>
    <w:tbl>
      <w:tblPr>
        <w:tblStyle w:val="7"/>
        <w:tblpPr w:leftFromText="180" w:rightFromText="180" w:vertAnchor="text" w:horzAnchor="page" w:tblpX="1340" w:tblpY="177"/>
        <w:tblOverlap w:val="never"/>
        <w:tblW w:w="9087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90"/>
        <w:gridCol w:w="2612"/>
        <w:gridCol w:w="2438"/>
        <w:gridCol w:w="848"/>
        <w:gridCol w:w="739"/>
        <w:gridCol w:w="1660"/>
      </w:tblGrid>
      <w:tr w14:paraId="4ECC68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53A01A">
            <w:pPr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41C55">
            <w:pPr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设备名称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19F7A">
            <w:pPr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型号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8185E">
            <w:pPr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品牌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E947A">
            <w:pPr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A642F">
            <w:pPr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备注</w:t>
            </w:r>
          </w:p>
        </w:tc>
      </w:tr>
      <w:tr w14:paraId="41EAD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452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7D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机载变频离心式冷水机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C0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YKJQJPP95ESG/RT22BVR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18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约克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08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B5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地下室机房</w:t>
            </w:r>
          </w:p>
        </w:tc>
      </w:tr>
      <w:tr w14:paraId="00B4B4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DBB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0C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风冷螺杆热泵机组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F1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YSPA1160HE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D1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约克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47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B6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住院楼楼顶</w:t>
            </w:r>
          </w:p>
        </w:tc>
      </w:tr>
      <w:tr w14:paraId="4CA15A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6F9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13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方型横流式超低噪声冷塔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8D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YHA-350C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55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元亨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84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C0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住院楼楼顶</w:t>
            </w:r>
          </w:p>
        </w:tc>
      </w:tr>
      <w:tr w14:paraId="735098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1E5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4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5F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卧式离心泵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67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SLW250-315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B7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连成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BE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3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26D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地下室机房</w:t>
            </w:r>
          </w:p>
        </w:tc>
      </w:tr>
      <w:tr w14:paraId="6F8EF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2B5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5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F8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卧式离心泵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B5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SLW200-400GC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73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连成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FD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4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3331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地下室机房</w:t>
            </w:r>
          </w:p>
        </w:tc>
      </w:tr>
      <w:tr w14:paraId="22DB92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EA5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6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76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卧式离心泵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B7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SLW300-400A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E6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连成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48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3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4DB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地下室机房</w:t>
            </w:r>
          </w:p>
        </w:tc>
      </w:tr>
      <w:tr w14:paraId="0F7479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0DF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7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16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卧式热水离心泵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70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SLWD80-315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8E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连成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26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3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C2F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地下室机房</w:t>
            </w:r>
          </w:p>
        </w:tc>
      </w:tr>
      <w:tr w14:paraId="7775B7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277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8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17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分集水器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EA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D900 L=5880mm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4C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23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2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539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地下室机房</w:t>
            </w:r>
          </w:p>
        </w:tc>
      </w:tr>
      <w:tr w14:paraId="5E404A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942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9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FA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维克风冷冷水（热泵）机组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D6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VAXH02024NNF2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78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维克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DF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22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7E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住院楼楼顶、住院楼一楼</w:t>
            </w:r>
          </w:p>
        </w:tc>
      </w:tr>
      <w:tr w14:paraId="485A5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A0D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10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D9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锋恒电动机泵组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45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YE2-160L-2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60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79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10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0A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住院楼楼顶、住院楼一楼</w:t>
            </w:r>
          </w:p>
        </w:tc>
      </w:tr>
    </w:tbl>
    <w:p w14:paraId="24A1DA1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拟采购时间：两年。</w:t>
      </w:r>
    </w:p>
    <w:p w14:paraId="1BB56EE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二、维护保养服务范围</w:t>
      </w:r>
    </w:p>
    <w:p w14:paraId="059C4BB8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主机系统：螺杆/离心式冷水机组、压缩机、蒸发器、冷凝器等全套主机设备的检测、保养、调试、故障排查。</w:t>
      </w:r>
    </w:p>
    <w:p w14:paraId="7F3FB4AF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2.水循环系统：水循环泵、冷却水泵、稳压装置、分集水器、各类阀门、过滤器、水循环管道、补水系统、排污系统等设备巡检、除垢、防腐、调试维护。</w:t>
      </w:r>
    </w:p>
    <w:p w14:paraId="554A344E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3.冷却塔系统：冷却塔塔体、填料、布水器、风机、电机、皮带、轴承、进出水管道、排污口等清洁、检修、防腐、除藻杀菌、淤泥清理，保障布水均匀、散热达标。</w:t>
      </w:r>
    </w:p>
    <w:p w14:paraId="4CD33791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b w:val="0"/>
          <w:bCs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.自控电气系统：中央空调控制柜、变频柜、BA 控制系统、温度传感器、压力传感器、电动调节阀、线路、控制器、显示屏等电气及智能控制系统巡检、校准、故障修复。</w:t>
      </w:r>
    </w:p>
    <w:p w14:paraId="7AAEF47E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b w:val="0"/>
          <w:bCs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.特殊科室专项维保：手术室、ICU、净化科室空调系统专项调试、洁净度保障、风压温湿度校准，确保符合医疗洁净环境标准。</w:t>
      </w:r>
    </w:p>
    <w:p w14:paraId="202200E1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三、维护保养服务内容</w:t>
      </w:r>
    </w:p>
    <w:p w14:paraId="61FAA18C">
      <w:pPr>
        <w:pStyle w:val="2"/>
        <w:numPr>
          <w:ilvl w:val="0"/>
          <w:numId w:val="0"/>
        </w:numPr>
        <w:spacing w:after="0" w:line="500" w:lineRule="exact"/>
        <w:ind w:firstLine="643" w:firstLineChars="200"/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  <w:t>（一）机载变频离心式冷水机维保</w:t>
      </w:r>
    </w:p>
    <w:p w14:paraId="16BEABB6">
      <w:pPr>
        <w:spacing w:line="500" w:lineRule="exact"/>
        <w:ind w:firstLine="640" w:firstLineChars="200"/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运行季节机组运行期间，每月进行下列各项检查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：</w:t>
      </w:r>
    </w:p>
    <w:p w14:paraId="5A29A80A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1.检查维护启动设备及电气部件，检查触点磨损情况，磨损严重予以更换；紧固电源接头；控制柜除尘，活动部位润滑，发现异常故障及时处置。</w:t>
      </w:r>
    </w:p>
    <w:p w14:paraId="0EF59A1F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2.检查自动控制系统，对温度、压力传感器、水流开关、扇门马达、电磁开关等部件进行检查调试，保障控制动作灵敏，设备运行参数处于合理区间。</w:t>
      </w:r>
    </w:p>
    <w:p w14:paraId="62E69453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3.检查安全阀、冷媒排放管路，及时处理腐蚀、锈蚀、堵塞、泄漏等问题。</w:t>
      </w:r>
    </w:p>
    <w:p w14:paraId="4CFCA6B8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4.根据设备运行状况检查，按需更换冷冻机油；同步检查更换油过滤器、回油过滤器、冷媒干燥过滤器。</w:t>
      </w:r>
    </w:p>
    <w:p w14:paraId="1AB1EBC3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5.检修冷媒节流线性浮球阀，出现堵塞及时检修或更换；检查流量开关，工作异常予以维修更换。</w:t>
      </w:r>
    </w:p>
    <w:p w14:paraId="3FBA2A27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6.检查压缩机运行噪音、振动、轴承温度等状态；测试压缩机电机绝缘，保障压缩机工况正常。</w:t>
      </w:r>
    </w:p>
    <w:p w14:paraId="06A9DA39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7.开展冷媒系统检漏，发现泄漏点及时修复；如冷媒损耗异常，排查原因并完成调试。</w:t>
      </w:r>
    </w:p>
    <w:p w14:paraId="2E0C8BE5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8.检查蒸发器、冷凝器铜管结垢堵塞情况，视实际情况清理；检查水路传感器、温度计，出现腐蚀、失灵及时处理更换。</w:t>
      </w:r>
    </w:p>
    <w:p w14:paraId="5ECD12F8">
      <w:pPr>
        <w:pStyle w:val="2"/>
        <w:numPr>
          <w:ilvl w:val="0"/>
          <w:numId w:val="0"/>
        </w:numPr>
        <w:spacing w:after="0" w:line="500" w:lineRule="exact"/>
        <w:ind w:firstLine="643" w:firstLineChars="200"/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</w:pPr>
    </w:p>
    <w:p w14:paraId="09BABC26">
      <w:pPr>
        <w:pStyle w:val="2"/>
        <w:numPr>
          <w:ilvl w:val="0"/>
          <w:numId w:val="0"/>
        </w:numPr>
        <w:spacing w:after="0" w:line="500" w:lineRule="exact"/>
        <w:ind w:firstLine="643" w:firstLineChars="200"/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  <w:t>（二）风冷螺杆热泵机组维保</w:t>
      </w:r>
    </w:p>
    <w:p w14:paraId="4A778FD2">
      <w:pPr>
        <w:spacing w:line="500" w:lineRule="exact"/>
        <w:ind w:firstLine="643" w:firstLineChars="200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1、运行季节月度检查</w:t>
      </w:r>
    </w:p>
    <w:p w14:paraId="249D14C9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（1）检查设备整体状况，排查漏水、漏油、漏氟现象，紧固各接头螺母。</w:t>
      </w:r>
    </w:p>
    <w:p w14:paraId="50D65AC1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（2）记录压缩机、水泵、冷凝风机各项运行参数，对比分析设备运行状态，发现异常及时处置。</w:t>
      </w:r>
    </w:p>
    <w:p w14:paraId="6E728AB5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（3）调取机组存储报警记录、部件运行时长，针对性排查设备隐患。</w:t>
      </w:r>
    </w:p>
    <w:p w14:paraId="05DABD20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（4）检查电气接线端子，清理电控柜内部积尘。</w:t>
      </w:r>
    </w:p>
    <w:p w14:paraId="08BD71FD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（5）清洁机组外表，检查系统密封情况；定期对风冷冷凝器散热片进行清洗。</w:t>
      </w:r>
    </w:p>
    <w:p w14:paraId="523185DE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（6）对锈蚀部件做除锈刷漆处理，对损坏部件、老化保温材料予以更新。</w:t>
      </w:r>
    </w:p>
    <w:p w14:paraId="74DC527E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（7）检查四通阀、膨胀阀、止回阀、电磁阀、安全阀及各类安全开关，保证动作可靠。</w:t>
      </w:r>
    </w:p>
    <w:p w14:paraId="2E6F663D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（8）调试检查电脑控制系统显示、设置及程序运行状态。</w:t>
      </w:r>
    </w:p>
    <w:p w14:paraId="0C1FBD2A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（9）检查水泵、水流开关、油加热器工作状态。</w:t>
      </w:r>
    </w:p>
    <w:p w14:paraId="1687D857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（10） 校验各温度、压力传感器；检查油压、油温、油色、油位；调试压缩机加卸载机构，按需调整冷媒充注量。</w:t>
      </w:r>
    </w:p>
    <w:p w14:paraId="3C32FDB4">
      <w:pPr>
        <w:pStyle w:val="2"/>
        <w:numPr>
          <w:ilvl w:val="0"/>
          <w:numId w:val="0"/>
        </w:numPr>
        <w:spacing w:after="0" w:line="500" w:lineRule="exact"/>
        <w:ind w:firstLine="643" w:firstLineChars="200"/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  <w:t>2、季度清洗</w:t>
      </w:r>
    </w:p>
    <w:p w14:paraId="2DF87C7C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每年对冷凝器散热片开展清洗，保障机组散热效果，避免散热片堵塞影响运行。</w:t>
      </w:r>
    </w:p>
    <w:p w14:paraId="3E2A659B">
      <w:pPr>
        <w:pStyle w:val="2"/>
        <w:numPr>
          <w:ilvl w:val="0"/>
          <w:numId w:val="0"/>
        </w:numPr>
        <w:spacing w:after="0" w:line="500" w:lineRule="exact"/>
        <w:ind w:firstLine="643" w:firstLineChars="200"/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  <w:t>3、年度停机深度保养</w:t>
      </w:r>
    </w:p>
    <w:p w14:paraId="5F0AB761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在月度检查基础上增加以下工作：</w:t>
      </w:r>
    </w:p>
    <w:p w14:paraId="712B3D4F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（1）压缩机保养：检测电机绝缘；紧固端盖、地脚螺栓；检查冷冻油油质，油质变差则更换；清洗油底壳、油过滤器，脏污严重予以更换。</w:t>
      </w:r>
    </w:p>
    <w:p w14:paraId="3439DB4B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（2）检测风机绝缘、运行电流，检查风机转动及外观状态。</w:t>
      </w:r>
    </w:p>
    <w:p w14:paraId="2BC1EBBF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（3）干燥过滤器视设备运行时长按需更换。</w:t>
      </w:r>
    </w:p>
    <w:p w14:paraId="4DA9E522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（4）对冷媒系统开展检漏，发现渗漏及时处理。</w:t>
      </w:r>
    </w:p>
    <w:p w14:paraId="5AB6B855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（5）检查热保护器、流量开关、高低压开关等各类安全装置，确保保护功能有效。</w:t>
      </w:r>
    </w:p>
    <w:p w14:paraId="7260C983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（6）使用清洗剂冲洗风冷冷凝器及主机内部。</w:t>
      </w:r>
    </w:p>
    <w:p w14:paraId="01947B10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（7）观察系统视液镜状态，结合机组实际运行工况按需补充制冷剂。</w:t>
      </w:r>
    </w:p>
    <w:p w14:paraId="500AB365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（8）调整膨胀阀过热度；检查主接触器吸合工作状态。</w:t>
      </w:r>
    </w:p>
    <w:p w14:paraId="7188DBDE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（9）锈蚀部件除锈喷漆；紧固启动柜、控制柜全部螺丝锁件。</w:t>
      </w:r>
    </w:p>
    <w:p w14:paraId="47BCD4D0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（10）电气部分：清洁电控箱，检修接触器触点，紧固接线端子；查阅机组报警记录；调试核对控制参数，校核各类传感器。</w:t>
      </w:r>
    </w:p>
    <w:p w14:paraId="7E5E8E76">
      <w:pPr>
        <w:pStyle w:val="2"/>
        <w:numPr>
          <w:ilvl w:val="0"/>
          <w:numId w:val="0"/>
        </w:numPr>
        <w:spacing w:after="0" w:line="500" w:lineRule="exact"/>
        <w:ind w:firstLine="643" w:firstLineChars="200"/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  <w:t>4、供冷、供暖季节开机前检查准备</w:t>
      </w:r>
    </w:p>
    <w:p w14:paraId="330D5F81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（1）检查冷媒、润滑油油位油色，冷媒不足予以补充。</w:t>
      </w:r>
    </w:p>
    <w:p w14:paraId="5EEB736F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（2）检查油加热器工作状态。</w:t>
      </w:r>
    </w:p>
    <w:p w14:paraId="45D35B13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（3）测试全部运行及安全控制功能。</w:t>
      </w:r>
    </w:p>
    <w:p w14:paraId="559630F1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（4）配合院方操作人员熟悉操作流程，查阅机组历史运行记录。</w:t>
      </w:r>
    </w:p>
    <w:p w14:paraId="21110C11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（5）检查启动器、冷冻水泵、水流开关、阀门等水系统设备。</w:t>
      </w:r>
    </w:p>
    <w:p w14:paraId="3F0DA577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（6）调整微电脑控制中心相关设定。</w:t>
      </w:r>
    </w:p>
    <w:p w14:paraId="40CFBC7D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（7）开机试运行，记录运行参数，排查并消除设备隐患。</w:t>
      </w:r>
    </w:p>
    <w:p w14:paraId="4DFC3389">
      <w:pPr>
        <w:pStyle w:val="2"/>
        <w:numPr>
          <w:ilvl w:val="0"/>
          <w:numId w:val="0"/>
        </w:numPr>
        <w:spacing w:after="0" w:line="500" w:lineRule="exact"/>
        <w:ind w:firstLine="643" w:firstLineChars="200"/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  <w:t>（三）方型横流式超低噪声冷却塔维保</w:t>
      </w:r>
    </w:p>
    <w:p w14:paraId="31DDA516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1.季度全面维保：清洗外壳、填料、集水槽、配水槽；检测电机绝缘；检查电机轴承，按需补油、更换；检修补水排水阀门；紧固风扇电机紧固件；调整各塔水位相对平衡；调整或更换磨损皮带；修补塔盘漏水部位。</w:t>
      </w:r>
    </w:p>
    <w:p w14:paraId="31FB7564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2.运行期间月度检查：检测电机电压电流；检查控制开关；调整皮带松紧；疏通布水槽；排查阀门及连接处漏水；检查噪音振动；塔盘淤泥较多时及时清洗。</w:t>
      </w:r>
    </w:p>
    <w:p w14:paraId="58884DDE">
      <w:pPr>
        <w:pStyle w:val="2"/>
        <w:numPr>
          <w:ilvl w:val="0"/>
          <w:numId w:val="0"/>
        </w:numPr>
        <w:spacing w:after="0" w:line="500" w:lineRule="exact"/>
        <w:ind w:firstLine="643" w:firstLineChars="200"/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  <w:t>（四）卧式离心泵维保（冷冻水泵、冷却水泵、热水泵）</w:t>
      </w:r>
    </w:p>
    <w:p w14:paraId="0A905294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1.季度全面维保：检查泵与电机轴承，按需补油，磨损严重予以更换；检测电机绝缘；检修电气控制柜；设备清洁除锈防腐；维修更换损坏部件；校正水泵‑电机联轴同心度；磨损密封件予以更换；紧固地脚螺栓；锈蚀部位除锈刷漆。</w:t>
      </w:r>
    </w:p>
    <w:p w14:paraId="64640921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2.运行期间月度检查：调节水泵压差、阀门开度；检查振动、噪音；核对电流、压力表；检查机械密封；确认电气装置工况。</w:t>
      </w:r>
    </w:p>
    <w:p w14:paraId="3C45AB9B">
      <w:pPr>
        <w:pStyle w:val="2"/>
        <w:numPr>
          <w:ilvl w:val="0"/>
          <w:numId w:val="0"/>
        </w:numPr>
        <w:spacing w:after="0" w:line="500" w:lineRule="exact"/>
        <w:ind w:firstLine="643" w:firstLineChars="200"/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  <w:t>（五）循环水水处理系统服务</w:t>
      </w:r>
    </w:p>
    <w:p w14:paraId="0671D24A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水处理作业按照行业通用规范实施，以改善水质、减少结垢、抑制腐蚀、抑制菌藻滋生为主要目标。</w:t>
      </w:r>
    </w:p>
    <w:p w14:paraId="0967A2F6">
      <w:pPr>
        <w:pStyle w:val="2"/>
        <w:numPr>
          <w:ilvl w:val="0"/>
          <w:numId w:val="0"/>
        </w:numPr>
        <w:spacing w:after="0" w:line="500" w:lineRule="exact"/>
        <w:ind w:firstLine="643" w:firstLineChars="200"/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  <w:t>1、系统初始清洗</w:t>
      </w:r>
    </w:p>
    <w:p w14:paraId="2F0971DD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（1）向冷却、冷冻水系统投加清洗剂，循环清洗系统内部浮锈、水垢、泥垢、藻类，把控清洗效果。</w:t>
      </w:r>
    </w:p>
    <w:p w14:paraId="256ADED8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（2）利用停机时机开展排污换水，直至出水状况明显改善。</w:t>
      </w:r>
    </w:p>
    <w:p w14:paraId="22CD5E6B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（3）疏通过度堵塞的风机盘管管路，拆洗管道过滤器，滤网破损及时更换。</w:t>
      </w:r>
    </w:p>
    <w:p w14:paraId="596E5559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（4）清洗完成后投加钝化预膜、防腐类药剂循环运行，对管路内壁形成防护。</w:t>
      </w:r>
    </w:p>
    <w:p w14:paraId="7C41D69F">
      <w:pPr>
        <w:pStyle w:val="2"/>
        <w:numPr>
          <w:ilvl w:val="0"/>
          <w:numId w:val="0"/>
        </w:numPr>
        <w:spacing w:after="0" w:line="500" w:lineRule="exact"/>
        <w:ind w:firstLine="643" w:firstLineChars="200"/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  <w:t>2、冷却塔专项清洗</w:t>
      </w:r>
    </w:p>
    <w:p w14:paraId="0BE14EB5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采用高压水枪配合清洗药剂清理塔体淤泥、青苔、填料泥垢藻类；清理现场杂物；检修分水器，保证布水基本均匀。</w:t>
      </w:r>
    </w:p>
    <w:p w14:paraId="3D456E8B">
      <w:pPr>
        <w:pStyle w:val="2"/>
        <w:numPr>
          <w:ilvl w:val="0"/>
          <w:numId w:val="0"/>
        </w:numPr>
        <w:spacing w:after="0" w:line="500" w:lineRule="exact"/>
        <w:ind w:firstLine="643" w:firstLineChars="200"/>
        <w:rPr>
          <w:rFonts w:hint="default" w:ascii="Times New Roman" w:hAnsi="Times New Roman" w:cs="Times New Roman"/>
          <w:b w:val="0"/>
          <w:bCs/>
          <w:color w:val="0000FF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  <w:t>3、冷凝器单机清洗</w:t>
      </w:r>
    </w:p>
    <w:p w14:paraId="6EE64120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color w:val="000000" w:themeColor="text1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32"/>
          <w:szCs w:val="32"/>
          <w:lang w:val="en-US" w:eastAsia="zh-CN"/>
        </w:rPr>
        <w:t>定期根据冷凝器铜管内部实际结垢、淤泥、粘泥情况，选用清洗工艺，保证冷凝器水路畅通，满足设备供冷运行使用要求。</w:t>
      </w:r>
    </w:p>
    <w:p w14:paraId="6282D038">
      <w:pPr>
        <w:pStyle w:val="2"/>
        <w:numPr>
          <w:ilvl w:val="0"/>
          <w:numId w:val="0"/>
        </w:numPr>
        <w:spacing w:after="0" w:line="500" w:lineRule="exact"/>
        <w:ind w:firstLine="643" w:firstLineChars="200"/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  <w:t>4、供冷季日常水处理运维</w:t>
      </w:r>
    </w:p>
    <w:p w14:paraId="46760103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（1）每日现场巡检设备，定期取水样，按需投加对应水处理药剂，做好排污，清理冷却塔托盘淤泥，检查喷淋装置工作状态。</w:t>
      </w:r>
    </w:p>
    <w:p w14:paraId="4379F7AC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（2）冷冻水系统投加杀生、防腐药剂，按需补加药剂，非必要不排放冷冻水，确需排水提前通知院方。</w:t>
      </w:r>
    </w:p>
    <w:p w14:paraId="30BABC34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（3）每月向医院提交水质化验情况；现场作业记录表由院方人员签字确认留存。</w:t>
      </w:r>
    </w:p>
    <w:p w14:paraId="3EC259DB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5、药剂与质量要求</w:t>
      </w:r>
    </w:p>
    <w:p w14:paraId="36C34A56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（1）水处理药剂选用正规厂家合格产品，安全高效。</w:t>
      </w:r>
    </w:p>
    <w:p w14:paraId="2C5C9A42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（2）通过水处理作业，减少管路、设备结垢腐蚀，抑制菌藻大量繁殖；废水排放满足环保相关要求。</w:t>
      </w:r>
    </w:p>
    <w:p w14:paraId="2924200B">
      <w:pPr>
        <w:pStyle w:val="2"/>
        <w:numPr>
          <w:ilvl w:val="0"/>
          <w:numId w:val="0"/>
        </w:numPr>
        <w:spacing w:after="0" w:line="500" w:lineRule="exact"/>
        <w:ind w:firstLine="643" w:firstLineChars="200"/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  <w:lang w:val="en-US" w:eastAsia="zh-CN"/>
        </w:rPr>
        <w:t>（六）约克自动控制系统维保</w:t>
      </w:r>
    </w:p>
    <w:p w14:paraId="67329D5D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1.排查处理模块通讯、设备上线率故障；校验上位机传感器、执行器数据反馈。</w:t>
      </w:r>
    </w:p>
    <w:p w14:paraId="4C54539C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2.开展系统逻辑功能测试；巡检 DDC 箱，核查电源电压、继电器、模块预警信息。</w:t>
      </w:r>
    </w:p>
    <w:p w14:paraId="6A1F6691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3.每季度现场巡检并输出检查报告。</w:t>
      </w:r>
    </w:p>
    <w:p w14:paraId="343C33FE">
      <w:pPr>
        <w:pStyle w:val="2"/>
        <w:numPr>
          <w:ilvl w:val="0"/>
          <w:numId w:val="0"/>
        </w:numPr>
        <w:spacing w:after="0" w:line="500" w:lineRule="exact"/>
        <w:ind w:firstLine="640" w:firstLineChars="200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4.远程协助处置控制异常，必要时现场恢复中央空调群控控制功能。</w:t>
      </w:r>
    </w:p>
    <w:p w14:paraId="22F1ED7F">
      <w:pPr>
        <w:pStyle w:val="2"/>
        <w:numPr>
          <w:ilvl w:val="0"/>
          <w:numId w:val="0"/>
        </w:numPr>
        <w:spacing w:after="0" w:line="500" w:lineRule="exact"/>
        <w:ind w:left="560" w:leftChars="0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eastAsia="zh-CN"/>
        </w:rPr>
        <w:t>四、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维保单位维护保养服务要求</w:t>
      </w:r>
    </w:p>
    <w:p w14:paraId="32483EB2">
      <w:pPr>
        <w:pStyle w:val="2"/>
        <w:spacing w:after="0" w:line="500" w:lineRule="exact"/>
        <w:ind w:left="0" w:leftChars="0"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维保单位需有专业维修团队，有对机关事业单位维护保养的经验，在玉林市内及周边有服务点，能在规定时间内到达维修。</w:t>
      </w:r>
    </w:p>
    <w:p w14:paraId="41020F6D">
      <w:pPr>
        <w:pStyle w:val="2"/>
        <w:spacing w:after="0" w:line="500" w:lineRule="exact"/>
        <w:ind w:left="0" w:leftChars="0"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维保单位在服务过程中，严格遵守医院各项安全生产管理制度及安保管理制度，在服务过程中承担一切安全责任，违反医院相关制度按医院管理要求处置。</w:t>
      </w:r>
    </w:p>
    <w:p w14:paraId="6276EF24">
      <w:pPr>
        <w:pStyle w:val="2"/>
        <w:spacing w:after="0" w:line="500" w:lineRule="exact"/>
        <w:ind w:left="0" w:leftChars="0"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每月完成维保服务后，维保单位向医院管理科室提交服务登记表或服务报告。</w:t>
      </w:r>
    </w:p>
    <w:p w14:paraId="41CAB399">
      <w:pPr>
        <w:pStyle w:val="2"/>
        <w:spacing w:after="0" w:line="500" w:lineRule="exact"/>
        <w:ind w:left="0" w:leftChars="0"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维保单位随时为医院提供技术咨询与指导服务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,协助医院完成压力容器等特种设备检验工作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37E2E9BC">
      <w:pPr>
        <w:pStyle w:val="2"/>
        <w:spacing w:after="0" w:line="500" w:lineRule="exact"/>
        <w:ind w:left="0" w:leftChars="0"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因维保单位服务技术的原因导致医院设备损坏的，由维保单位负责赔偿相关损失。</w:t>
      </w:r>
    </w:p>
    <w:p w14:paraId="5BB2CF96">
      <w:pPr>
        <w:pStyle w:val="2"/>
        <w:spacing w:after="0" w:line="500" w:lineRule="exact"/>
        <w:ind w:left="0" w:leftChars="0"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6.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所使用的水处理药剂为国家定点生产厂家的合格产品。</w:t>
      </w:r>
    </w:p>
    <w:p w14:paraId="2A0B29B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7.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医院中央空调出现紧急问题，接到通知后1小时内到达现场处理。</w:t>
      </w:r>
    </w:p>
    <w:p w14:paraId="7800C47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.欢迎参加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报价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的供应商到我院进行实地勘察，便于了解项目的具体运行。</w:t>
      </w:r>
    </w:p>
    <w:p w14:paraId="5082393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eastAsia="zh-CN"/>
        </w:rPr>
        <w:t>五、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维护保养服务地址</w:t>
      </w:r>
    </w:p>
    <w:p w14:paraId="4E5EA5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玉林市玉州区文体北路70号。</w:t>
      </w:r>
    </w:p>
    <w:sectPr>
      <w:headerReference r:id="rId3" w:type="default"/>
      <w:pgSz w:w="11906" w:h="16838"/>
      <w:pgMar w:top="1440" w:right="1417" w:bottom="136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A7B0A1C-A9C4-43D8-9E27-D911B5193E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4A2E833-1BC6-4580-9BED-E73C2F7F631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1BF7A53-9424-42C8-A6D2-44DE37BF0546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68670052-8F2C-4313-AC65-108BFE683E72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1E577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691602"/>
    <w:multiLevelType w:val="singleLevel"/>
    <w:tmpl w:val="3C69160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2"/>
  </w:compat>
  <w:docVars>
    <w:docVar w:name="commondata" w:val="eyJoZGlkIjoiZDFhOGI0MjMzZjA0OTFlNTFkZjc3Njc4NmU1OGRmOWMifQ=="/>
  </w:docVars>
  <w:rsids>
    <w:rsidRoot w:val="52DB3CB7"/>
    <w:rsid w:val="001B0227"/>
    <w:rsid w:val="00232979"/>
    <w:rsid w:val="00302D8A"/>
    <w:rsid w:val="00327233"/>
    <w:rsid w:val="00341F9F"/>
    <w:rsid w:val="003E48B2"/>
    <w:rsid w:val="004238EF"/>
    <w:rsid w:val="005043BA"/>
    <w:rsid w:val="00551E6B"/>
    <w:rsid w:val="00562526"/>
    <w:rsid w:val="0056738A"/>
    <w:rsid w:val="005C6887"/>
    <w:rsid w:val="00761A6C"/>
    <w:rsid w:val="007F642D"/>
    <w:rsid w:val="008A2DE9"/>
    <w:rsid w:val="008F4DA0"/>
    <w:rsid w:val="00975C07"/>
    <w:rsid w:val="00A11A61"/>
    <w:rsid w:val="00A81870"/>
    <w:rsid w:val="00A95936"/>
    <w:rsid w:val="00CB5901"/>
    <w:rsid w:val="00CD58BC"/>
    <w:rsid w:val="00DA511D"/>
    <w:rsid w:val="00DD7771"/>
    <w:rsid w:val="00F85286"/>
    <w:rsid w:val="00F963C3"/>
    <w:rsid w:val="03577A2F"/>
    <w:rsid w:val="05EC4772"/>
    <w:rsid w:val="060D2627"/>
    <w:rsid w:val="07DA20E2"/>
    <w:rsid w:val="091C3429"/>
    <w:rsid w:val="09D632A0"/>
    <w:rsid w:val="0C6A647F"/>
    <w:rsid w:val="0F546EB1"/>
    <w:rsid w:val="11E46B1F"/>
    <w:rsid w:val="12905B38"/>
    <w:rsid w:val="1746436E"/>
    <w:rsid w:val="191F5A9D"/>
    <w:rsid w:val="19C70138"/>
    <w:rsid w:val="1C630A42"/>
    <w:rsid w:val="1E49646F"/>
    <w:rsid w:val="1E674C76"/>
    <w:rsid w:val="1EE97E37"/>
    <w:rsid w:val="1FC8133A"/>
    <w:rsid w:val="1FCF29CF"/>
    <w:rsid w:val="20B61DE1"/>
    <w:rsid w:val="25056C8D"/>
    <w:rsid w:val="257B21B6"/>
    <w:rsid w:val="274A3283"/>
    <w:rsid w:val="28ED7A1B"/>
    <w:rsid w:val="294E62EA"/>
    <w:rsid w:val="3073524A"/>
    <w:rsid w:val="36B35EB4"/>
    <w:rsid w:val="384B3060"/>
    <w:rsid w:val="3A020A76"/>
    <w:rsid w:val="3DC14B40"/>
    <w:rsid w:val="3F31603F"/>
    <w:rsid w:val="40282B9D"/>
    <w:rsid w:val="414C49CB"/>
    <w:rsid w:val="456C4854"/>
    <w:rsid w:val="45751860"/>
    <w:rsid w:val="469D0D48"/>
    <w:rsid w:val="47D23A69"/>
    <w:rsid w:val="48781CC1"/>
    <w:rsid w:val="4B100D10"/>
    <w:rsid w:val="4C3F0A75"/>
    <w:rsid w:val="4D0A3D94"/>
    <w:rsid w:val="4DA6722E"/>
    <w:rsid w:val="4F005A3C"/>
    <w:rsid w:val="52DB3CB7"/>
    <w:rsid w:val="53EC0A17"/>
    <w:rsid w:val="564C1282"/>
    <w:rsid w:val="5AB1746D"/>
    <w:rsid w:val="5C185EC9"/>
    <w:rsid w:val="5D1908AC"/>
    <w:rsid w:val="5D6010B7"/>
    <w:rsid w:val="62195750"/>
    <w:rsid w:val="63760309"/>
    <w:rsid w:val="66D0159A"/>
    <w:rsid w:val="677610A8"/>
    <w:rsid w:val="687A4222"/>
    <w:rsid w:val="6B035B17"/>
    <w:rsid w:val="6FD14DC4"/>
    <w:rsid w:val="709B3532"/>
    <w:rsid w:val="730A542A"/>
    <w:rsid w:val="74C857EE"/>
    <w:rsid w:val="79294101"/>
    <w:rsid w:val="79487FC4"/>
    <w:rsid w:val="79FA156C"/>
    <w:rsid w:val="7A9B1DA6"/>
    <w:rsid w:val="7CCB71F0"/>
    <w:rsid w:val="7D87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link w:val="9"/>
    <w:qFormat/>
    <w:uiPriority w:val="99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link w:val="11"/>
    <w:qFormat/>
    <w:uiPriority w:val="99"/>
    <w:pPr>
      <w:spacing w:after="120" w:line="360" w:lineRule="auto"/>
      <w:ind w:left="420" w:leftChars="200" w:firstLine="420" w:firstLineChars="200"/>
    </w:pPr>
    <w:rPr>
      <w:rFonts w:ascii="Calibri"/>
      <w:sz w:val="20"/>
    </w:rPr>
  </w:style>
  <w:style w:type="paragraph" w:styleId="3">
    <w:name w:val="Body Text Indent"/>
    <w:basedOn w:val="1"/>
    <w:next w:val="4"/>
    <w:link w:val="10"/>
    <w:qFormat/>
    <w:uiPriority w:val="99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9">
    <w:name w:val="标题 1 Char"/>
    <w:basedOn w:val="8"/>
    <w:link w:val="5"/>
    <w:qFormat/>
    <w:uiPriority w:val="9"/>
    <w:rPr>
      <w:b/>
      <w:bCs/>
      <w:kern w:val="44"/>
      <w:sz w:val="44"/>
      <w:szCs w:val="44"/>
    </w:rPr>
  </w:style>
  <w:style w:type="character" w:customStyle="1" w:styleId="10">
    <w:name w:val="正文文本缩进 Char"/>
    <w:basedOn w:val="8"/>
    <w:link w:val="3"/>
    <w:semiHidden/>
    <w:qFormat/>
    <w:uiPriority w:val="99"/>
    <w:rPr>
      <w:szCs w:val="24"/>
    </w:rPr>
  </w:style>
  <w:style w:type="character" w:customStyle="1" w:styleId="11">
    <w:name w:val="正文首行缩进 2 Char"/>
    <w:basedOn w:val="10"/>
    <w:link w:val="2"/>
    <w:semiHidden/>
    <w:qFormat/>
    <w:uiPriority w:val="99"/>
  </w:style>
  <w:style w:type="character" w:customStyle="1" w:styleId="12">
    <w:name w:val="页眉 Char"/>
    <w:basedOn w:val="8"/>
    <w:link w:val="4"/>
    <w:semiHidden/>
    <w:qFormat/>
    <w:uiPriority w:val="99"/>
    <w:rPr>
      <w:sz w:val="18"/>
      <w:szCs w:val="18"/>
    </w:rPr>
  </w:style>
  <w:style w:type="paragraph" w:customStyle="1" w:styleId="13">
    <w:name w:val="段"/>
    <w:next w:val="1"/>
    <w:qFormat/>
    <w:uiPriority w:val="99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14">
    <w:name w:val="页脚 Char"/>
    <w:basedOn w:val="8"/>
    <w:link w:val="6"/>
    <w:semiHidden/>
    <w:qFormat/>
    <w:uiPriority w:val="99"/>
    <w:rPr>
      <w:sz w:val="18"/>
      <w:szCs w:val="18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3340</Words>
  <Characters>3485</Characters>
  <Lines>45</Lines>
  <Paragraphs>12</Paragraphs>
  <TotalTime>61</TotalTime>
  <ScaleCrop>false</ScaleCrop>
  <LinksUpToDate>false</LinksUpToDate>
  <CharactersWithSpaces>3490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2023-02-14T14:08:00Z</dcterms:created>
  <dc:creator>ljy</dc:creator>
  <cp:lastModifiedBy>dw</cp:lastModifiedBy>
  <cp:lastPrinted>2024-08-21T02:24:00Z</cp:lastPrinted>
  <dcterms:modified xsi:type="dcterms:W3CDTF">2026-10-29T08:16:17Z</dcterms:modified>
  <dc:title>玉林市骨科医院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F7C254107C924AD493A3438A1499E060_12</vt:lpwstr>
  </property>
  <property fmtid="{D5CDD505-2E9C-101B-9397-08002B2CF9AE}" pid="4" name="KSOTemplateDocerSaveRecord">
    <vt:lpwstr>eyJoZGlkIjoiMTg3NmYyM2E0OTJjZmJlM2NiNmFmMDhmMTJiYjY5ZDEiLCJ1c2VySWQiOiIxOTA5MzQ5MDY5In0=</vt:lpwstr>
  </property>
</Properties>
</file>