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：制剂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生产用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辅料米酒采购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</w:t>
      </w:r>
    </w:p>
    <w:p w14:paraId="7DEE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</w:p>
    <w:p w14:paraId="552C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企业资质要求</w:t>
      </w:r>
    </w:p>
    <w:p w14:paraId="543B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1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/>
          <w:b w:val="0"/>
          <w:bCs w:val="0"/>
          <w:color w:val="auto"/>
          <w:sz w:val="28"/>
          <w:szCs w:val="28"/>
        </w:rPr>
        <w:t>米酒生产企业：须持有合法有效的营业执照、《食品生产许可证（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酒</w:t>
      </w:r>
      <w:r>
        <w:rPr>
          <w:rFonts w:hint="eastAsia"/>
          <w:b w:val="0"/>
          <w:bCs w:val="0"/>
          <w:color w:val="auto"/>
          <w:sz w:val="28"/>
          <w:szCs w:val="28"/>
        </w:rPr>
        <w:t>类）》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或《广西壮族自治区食品小作坊登记证》（白酒）</w:t>
      </w:r>
      <w:r>
        <w:rPr>
          <w:rFonts w:hint="eastAsia"/>
          <w:b w:val="0"/>
          <w:bCs w:val="0"/>
          <w:color w:val="auto"/>
          <w:sz w:val="28"/>
          <w:szCs w:val="28"/>
        </w:rPr>
        <w:t>；</w:t>
      </w:r>
    </w:p>
    <w:p w14:paraId="09F3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2.米酒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经营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企业：须持有合法有效的营业执照、《食品经营许可证》（酒类），并能提供上游生产企业的完整资质证明、产品溯源资料（覆盖原料、生产、检验全流程）及合作授权文件，确保供应链可追溯。</w:t>
      </w:r>
    </w:p>
    <w:p w14:paraId="15B5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二、采购数量及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酒度要求</w:t>
      </w:r>
    </w:p>
    <w:p w14:paraId="03AC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1. 规格要求：47°±1，采购量约为20万公斤；36°±1，采购量约为5000公斤。</w:t>
      </w:r>
    </w:p>
    <w:p w14:paraId="6FCA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2. 采购周期：两年，具体用量以实际生产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需要为准，采用分批配送模式。</w:t>
      </w:r>
    </w:p>
    <w:p w14:paraId="08D8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3. 酒度允许差：酒精度实测值与标签标示值允许差为±1.0%vol，每批次到货需完成酒精度初检。</w:t>
      </w:r>
    </w:p>
    <w:p w14:paraId="6F8BF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4. 价格机制：合同中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可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加入价格调整条款，可根据CPI或米酒原料价格指数浮动，调整幅度及触发条件双方协商确定。</w:t>
      </w:r>
    </w:p>
    <w:p w14:paraId="6AC5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质量要求</w:t>
      </w:r>
    </w:p>
    <w:p w14:paraId="3F05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1. 检验标准：按照GB/T 10781.3-2025《白酒质量要求 第3部分：米香型白酒》执行；同时需符合GB2757-2012《食品安全国家标准 蒸馏酒及其配制酒》、GB2760-2024《食品安全国家标准 食品添加剂使用标准》（供应商需提供新标准合规声明）、GB2762-2022《食品安全国家标准 食品中污染物限量》及《中国药典》（四部）药用辅料通用标准要求。</w:t>
      </w:r>
    </w:p>
    <w:p w14:paraId="2D68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2. 检验项目：每批次检验报告需覆盖感官要求、酒精度、总酸、β-苯乙醇、固形物、甲醇、氰化物、铅限量、糖精钠、甜蜜素等。</w:t>
      </w:r>
    </w:p>
    <w:p w14:paraId="276E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3. 标准更新：如有国家、行业新标准颁布实施，自新标准实施之日起按最新标准执行。</w:t>
      </w:r>
    </w:p>
    <w:p w14:paraId="5F16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4. 全检要求：供应商每年向采购人提供全检检测合格报告，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47°±1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规格不少于3批次，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36°±1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规格不少于2批次。报告由具备CMA资质的第三方检测机构出具；其中甲醇、氰化物等高风险指标需每批次必检。未按要求提供或报告不达标，采购人有权单方解除合同。</w:t>
      </w:r>
    </w:p>
    <w:p w14:paraId="20DA4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现场考察与抽检要求</w:t>
      </w:r>
    </w:p>
    <w:p w14:paraId="421B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1. 现场考察：采购单位组织质量、采购、生产部门人员，对供应商的生产/经营场所、设备设施、食品安全管理人员、专业技术人员、质量管理制度、生产工艺合规性及产品溯源系统运行情况开展现场考察，考察结果符合要求方可进入抽样环节。</w:t>
      </w:r>
    </w:p>
    <w:p w14:paraId="61D5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2. 现场抽样：每个规格随机抽取2批次（1批次用于检验，1批次留样备查），单批次抽样量不少于1000mL，抽样点为生产线末端或成品库，抽样工具需提前消毒。委托具备CMA资质的第三方检测机构检验，检验项目覆盖本需求第三条第2款全部核心指标，检验费用由供应商全额承担。</w:t>
      </w:r>
    </w:p>
    <w:p w14:paraId="0182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3. 合格判定：现场考察合格且样品抽检全部合格后，方可签订采购合同；若抽检不合格，取消该供应商合作资格，且该供应商3年内不得参与本单位相关采购项目。</w:t>
      </w:r>
    </w:p>
    <w:p w14:paraId="03B2A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配送及质量管控要求</w:t>
      </w:r>
    </w:p>
    <w:p w14:paraId="7BE5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1. 配送要求：按照采购单位的实际需求分多次配送至指定地点，供应商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应确保</w:t>
      </w:r>
      <w:r>
        <w:rPr>
          <w:rFonts w:hint="eastAsia"/>
          <w:b w:val="0"/>
          <w:bCs w:val="0"/>
          <w:color w:val="auto"/>
          <w:sz w:val="28"/>
          <w:szCs w:val="28"/>
        </w:rPr>
        <w:t>配送时间、数量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检验报告等准确无误，因供应商配送环节影响制剂生产的，应采取及时补救措施，影响生产超过3次，</w:t>
      </w: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采购人有权单方解除合同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7CB9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2. 包装与标签：产品需采用独立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/>
          <w:b w:val="0"/>
          <w:bCs w:val="0"/>
          <w:color w:val="auto"/>
          <w:sz w:val="28"/>
          <w:szCs w:val="28"/>
        </w:rPr>
        <w:t>容器包装，包装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容器的材料符合食品级以上要求，</w:t>
      </w:r>
      <w:r>
        <w:rPr>
          <w:rFonts w:hint="eastAsia"/>
          <w:b w:val="0"/>
          <w:bCs w:val="0"/>
          <w:color w:val="auto"/>
          <w:sz w:val="28"/>
          <w:szCs w:val="28"/>
        </w:rPr>
        <w:t>具备良好的密封、防损性能；标签标识符合《预包装食品标签通则》GB7718及有关标准规定，需明确标示药用辅料适配说明（如有），验收时需专项检查标签合规性。</w:t>
      </w:r>
    </w:p>
    <w:p w14:paraId="0BEC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3. 运输与贮存：运输工具需保持清洁、干燥、密封，运输过程中避免高温暴晒、剧烈震动、雨淋及污染；产品贮存需符合相关标准要求，确保质量稳定。</w:t>
      </w:r>
    </w:p>
    <w:p w14:paraId="144C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4. 到货验收：供应商需随货附每批次产品的检验报告、销售清单、运输消毒证明等资料；采购单位现场核对产品批次、规格、包装完整性、标签信息，完成酒精度初检及感官快速检测（色泽、气味、口感），验收不合格的产品当场拒收，由供应商及时处理。</w:t>
      </w:r>
    </w:p>
    <w:p w14:paraId="5A41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5. 不合格品处理：产品出现抽检不合格、到货验收不合格等情况，供应商需在24小时内响应，无条件办理退货、换货，并承担采购单位因此造成的全部损失；若出现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全年</w:t>
      </w:r>
      <w:r>
        <w:rPr>
          <w:rFonts w:hint="eastAsia"/>
          <w:b w:val="0"/>
          <w:bCs w:val="0"/>
          <w:color w:val="auto"/>
          <w:sz w:val="28"/>
          <w:szCs w:val="28"/>
        </w:rPr>
        <w:t>3批次质量不合格产品，或连续2批次不合格，采购单位有权单方终止合作，保留追究其违约责任的权利。</w:t>
      </w:r>
    </w:p>
    <w:p w14:paraId="14D5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</w:p>
    <w:p w14:paraId="2FC5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</w:p>
    <w:p w14:paraId="45CD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b w:val="0"/>
          <w:bCs w:val="0"/>
          <w:color w:val="auto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2C97"/>
    <w:rsid w:val="05216C27"/>
    <w:rsid w:val="0F131BCA"/>
    <w:rsid w:val="13CB7304"/>
    <w:rsid w:val="15726B2D"/>
    <w:rsid w:val="15B65593"/>
    <w:rsid w:val="1A0C4C78"/>
    <w:rsid w:val="26630027"/>
    <w:rsid w:val="3A4006E5"/>
    <w:rsid w:val="40AA0DC9"/>
    <w:rsid w:val="491918E8"/>
    <w:rsid w:val="5077777B"/>
    <w:rsid w:val="57CD7C9C"/>
    <w:rsid w:val="5D445C33"/>
    <w:rsid w:val="5E211874"/>
    <w:rsid w:val="63750E70"/>
    <w:rsid w:val="64354A22"/>
    <w:rsid w:val="76E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customStyle="1" w:styleId="5">
    <w:name w:val="黑体四号"/>
    <w:basedOn w:val="1"/>
    <w:next w:val="1"/>
    <w:qFormat/>
    <w:uiPriority w:val="0"/>
    <w:pPr>
      <w:keepNext/>
      <w:keepLines/>
      <w:ind w:hanging="575" w:firstLineChars="200"/>
      <w:jc w:val="center"/>
      <w:outlineLvl w:val="1"/>
    </w:pPr>
    <w:rPr>
      <w:rFonts w:hint="eastAsia" w:ascii="黑体" w:hAnsi="黑体" w:eastAsia="黑体" w:cs="黑体"/>
      <w:sz w:val="28"/>
      <w:szCs w:val="32"/>
    </w:rPr>
  </w:style>
  <w:style w:type="paragraph" w:customStyle="1" w:styleId="6">
    <w:name w:val="默认"/>
    <w:basedOn w:val="1"/>
    <w:next w:val="1"/>
    <w:qFormat/>
    <w:uiPriority w:val="0"/>
    <w:pPr>
      <w:keepNext/>
      <w:keepLines/>
      <w:ind w:hanging="575" w:firstLineChars="200"/>
      <w:jc w:val="center"/>
      <w:outlineLvl w:val="1"/>
    </w:pPr>
    <w:rPr>
      <w:rFonts w:hint="eastAsia" w:ascii="黑体" w:hAnsi="黑体" w:eastAsia="仿宋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d628a04-5adc-48e2-a85b-07cf69e39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1657</Characters>
  <Lines>0</Lines>
  <Paragraphs>0</Paragraphs>
  <TotalTime>68</TotalTime>
  <ScaleCrop>false</ScaleCrop>
  <LinksUpToDate>false</LinksUpToDate>
  <CharactersWithSpaces>1678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2023-02-16T06:41:00Z</dcterms:created>
  <dc:creator>dw</dc:creator>
  <cp:lastModifiedBy>杰奏</cp:lastModifiedBy>
  <cp:lastPrinted>2026-03-28T06:30:00Z</cp:lastPrinted>
  <dcterms:modified xsi:type="dcterms:W3CDTF">2026-04-10T08:08:16Z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665734F2E3DB43A98700042A4BE2C7A7</vt:lpwstr>
  </property>
  <property fmtid="{D5CDD505-2E9C-101B-9397-08002B2CF9AE}" pid="4" name="KSOTemplateDocerSaveRecord">
    <vt:lpwstr>eyJoZGlkIjoiZDljYzJkNzJhMDIyMzhlY2NkZDZmOGE4YjgyNTgyZjkiLCJ1c2VySWQiOiI1MDg0NDUyNzYifQ==</vt:lpwstr>
  </property>
</Properties>
</file>